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6</w:t>
      </w:r>
      <w:r>
        <w:rPr>
          <w:rFonts w:ascii="Times New Roman" w:hAnsi="Times New Roman"/>
          <w:b/>
          <w:bCs/>
          <w:sz w:val="36"/>
          <w:szCs w:val="36"/>
        </w:rPr>
        <w:t xml:space="preserve"> марта </w:t>
      </w:r>
      <w:r>
        <w:rPr>
          <w:rFonts w:ascii="Times New Roman" w:hAnsi="Times New Roman"/>
          <w:b/>
          <w:bCs/>
          <w:sz w:val="36"/>
          <w:szCs w:val="36"/>
        </w:rPr>
        <w:t>2015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202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ТРЕБОВАНИЙ К АНТИТЕРРОРИСТИЧЕСКОЙ ЗАЩИЩЕННОСТИ ОБЪЕКТОВ СПОРТА И ФОРМЫ ПАСПОРТА БЕЗОПАСНОСТИ ОБЪЕКТОВ 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11.04.2019 N 422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</w:t>
      </w:r>
      <w:r>
        <w:rPr>
          <w:rFonts w:ascii="Times New Roman" w:hAnsi="Times New Roman"/>
          <w:sz w:val="24"/>
          <w:szCs w:val="24"/>
        </w:rPr>
        <w:t xml:space="preserve">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антитеррористической защищенности объектов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 паспорта безопасности объектов 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Разъяснения о порядке применения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настоящим постановлением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даются Ми</w:t>
      </w:r>
      <w:r>
        <w:rPr>
          <w:rFonts w:ascii="Times New Roman" w:hAnsi="Times New Roman"/>
          <w:sz w:val="24"/>
          <w:szCs w:val="24"/>
        </w:rPr>
        <w:t>нистерством спорта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Министерству спорта Российской Федерации в </w:t>
      </w:r>
      <w:r>
        <w:rPr>
          <w:rFonts w:ascii="Times New Roman" w:hAnsi="Times New Roman"/>
          <w:sz w:val="24"/>
          <w:szCs w:val="24"/>
        </w:rPr>
        <w:t>6-</w:t>
      </w:r>
      <w:r>
        <w:rPr>
          <w:rFonts w:ascii="Times New Roman" w:hAnsi="Times New Roman"/>
          <w:sz w:val="24"/>
          <w:szCs w:val="24"/>
        </w:rPr>
        <w:t>месячный срок утвердить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указания по порядку проведения обследования и категорирования объектов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указания по порядку составления паспо</w:t>
      </w:r>
      <w:r>
        <w:rPr>
          <w:rFonts w:ascii="Times New Roman" w:hAnsi="Times New Roman"/>
          <w:sz w:val="24"/>
          <w:szCs w:val="24"/>
        </w:rPr>
        <w:t>рта безопасности объектов 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МЕДВЕДЕВ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 xml:space="preserve"> марта </w:t>
      </w:r>
      <w:r>
        <w:rPr>
          <w:rFonts w:ascii="Times New Roman" w:hAnsi="Times New Roman"/>
          <w:i/>
          <w:iCs/>
          <w:sz w:val="24"/>
          <w:szCs w:val="24"/>
        </w:rPr>
        <w:t>2015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202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К АНТИТЕРРОРИСТИЧЕСКОЙ ЗАЩИЩЕННОСТИ ОБЪЕКТОВ 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</w:t>
      </w:r>
      <w:r>
        <w:rPr>
          <w:rFonts w:ascii="Times New Roman" w:hAnsi="Times New Roman"/>
          <w:sz w:val="24"/>
          <w:szCs w:val="24"/>
        </w:rPr>
        <w:t xml:space="preserve">тановлений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11.04.2019 N 422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устанавливают обязательные для выполнения организационные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правовые и иные мероприятия по обеспечению антите</w:t>
      </w:r>
      <w:r>
        <w:rPr>
          <w:rFonts w:ascii="Times New Roman" w:hAnsi="Times New Roman"/>
          <w:sz w:val="24"/>
          <w:szCs w:val="24"/>
        </w:rPr>
        <w:t>ррористической защищенности объектов недвижимого имущества и комплексов недвижимого имущества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специально предназначенных для проведения физкультурных мероприятий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спортивных мероприятий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спорта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включая проведение категорирования о</w:t>
      </w:r>
      <w:r>
        <w:rPr>
          <w:rFonts w:ascii="Times New Roman" w:hAnsi="Times New Roman"/>
          <w:sz w:val="24"/>
          <w:szCs w:val="24"/>
        </w:rPr>
        <w:t>бъектов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осуществление контроля за выполнением настоящих требований и разработку паспорта безопасности объектов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23.07.20</w:t>
        </w:r>
        <w:r>
          <w:rPr>
            <w:rFonts w:ascii="Times New Roman" w:hAnsi="Times New Roman"/>
            <w:sz w:val="24"/>
            <w:szCs w:val="24"/>
            <w:u w:val="single"/>
          </w:rPr>
          <w:t>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требования не распространяются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подлежащие обязательной охране вой</w:t>
      </w:r>
      <w:r>
        <w:rPr>
          <w:rFonts w:ascii="Times New Roman" w:hAnsi="Times New Roman"/>
          <w:sz w:val="24"/>
          <w:szCs w:val="24"/>
        </w:rPr>
        <w:t>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важные государственные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специальные грузы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</w:t>
      </w:r>
      <w:r>
        <w:rPr>
          <w:rFonts w:ascii="Times New Roman" w:hAnsi="Times New Roman"/>
          <w:sz w:val="24"/>
          <w:szCs w:val="24"/>
        </w:rPr>
        <w:t>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подлежащие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 их оборудования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порядка контроля за оборудованием и эксплуатацией указанных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Ответственность за обеспечение антитеррористической защищенности объекта спорта возлагается на руководителя юридиче</w:t>
      </w:r>
      <w:r>
        <w:rPr>
          <w:rFonts w:ascii="Times New Roman" w:hAnsi="Times New Roman"/>
          <w:sz w:val="24"/>
          <w:szCs w:val="24"/>
        </w:rPr>
        <w:t>ского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являющегося собственником объекта спорта или использующего его на ином законном основании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физическое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являющееся собственником объекта спорта или использующее его на ином законном основании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ответственное лицо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если иное не у</w:t>
      </w:r>
      <w:r>
        <w:rPr>
          <w:rFonts w:ascii="Times New Roman" w:hAnsi="Times New Roman"/>
          <w:sz w:val="24"/>
          <w:szCs w:val="24"/>
        </w:rPr>
        <w:t>становлено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Обеспечение антитеррористической защищенности объектов спорта осуществляется за счет средств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являющихся собственниками объектов спорта или использующих объекты спорта на ином законном основании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</w:t>
      </w:r>
      <w:r>
        <w:rPr>
          <w:rFonts w:ascii="Times New Roman" w:hAnsi="Times New Roman"/>
          <w:sz w:val="24"/>
          <w:szCs w:val="24"/>
        </w:rPr>
        <w:t>ли иное не установлено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тегорирование объектов спорта осуществляется на основании оценки состояния защищенности объектов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учитывающей степень потенциальной опасности и угрозы совершения террористических актов на объектах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масштабов возможных </w:t>
      </w:r>
      <w:r>
        <w:rPr>
          <w:rFonts w:ascii="Times New Roman" w:hAnsi="Times New Roman"/>
          <w:sz w:val="24"/>
          <w:szCs w:val="24"/>
        </w:rPr>
        <w:lastRenderedPageBreak/>
        <w:t>последствий их с</w:t>
      </w:r>
      <w:r>
        <w:rPr>
          <w:rFonts w:ascii="Times New Roman" w:hAnsi="Times New Roman"/>
          <w:sz w:val="24"/>
          <w:szCs w:val="24"/>
        </w:rPr>
        <w:t>овершения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которой располагается объект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Возможные последстви</w:t>
      </w:r>
      <w:r>
        <w:rPr>
          <w:rFonts w:ascii="Times New Roman" w:hAnsi="Times New Roman"/>
          <w:sz w:val="24"/>
          <w:szCs w:val="24"/>
        </w:rPr>
        <w:t>я совершения террористического акта на объекте спорта определяются на основании прогнозных показателей о количестве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возможном материальном ущербе и ущербе окружающей природной среде в районе нахо</w:t>
      </w:r>
      <w:r>
        <w:rPr>
          <w:rFonts w:ascii="Times New Roman" w:hAnsi="Times New Roman"/>
          <w:sz w:val="24"/>
          <w:szCs w:val="24"/>
        </w:rPr>
        <w:t>ждения объекта 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совершенных и предотвращенных террористических актов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которой располагается 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принимается равным числу зарегистрированных преступлений соответствующего вида согла</w:t>
      </w:r>
      <w:r>
        <w:rPr>
          <w:rFonts w:ascii="Times New Roman" w:hAnsi="Times New Roman"/>
          <w:sz w:val="24"/>
          <w:szCs w:val="24"/>
        </w:rPr>
        <w:t>сно данным государственной статистики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Прогнозный показатель возможного экономического ущерба в результате возможн</w:t>
      </w:r>
      <w:r>
        <w:rPr>
          <w:rFonts w:ascii="Times New Roman" w:hAnsi="Times New Roman"/>
          <w:sz w:val="24"/>
          <w:szCs w:val="24"/>
        </w:rPr>
        <w:t>ых последствий совершения террористического акта на объекте спорта принимается равным балансовой стоимости объекта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23.07.2016 N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Прогнозный показатель количества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 в результате возможных последствий совершения террористического акта на объекте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принимается равным сумме единовременной пропускной способности объек</w:t>
      </w:r>
      <w:r>
        <w:rPr>
          <w:rFonts w:ascii="Times New Roman" w:hAnsi="Times New Roman"/>
          <w:sz w:val="24"/>
          <w:szCs w:val="24"/>
        </w:rPr>
        <w:t>та спорта и количества стационарных зрительских мест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указанным в проектной документации на объект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Если единовременная пропускная способность объекта спорта не указана в проектной документации на 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она принимается равной</w:t>
      </w:r>
      <w:r>
        <w:rPr>
          <w:rFonts w:ascii="Times New Roman" w:hAnsi="Times New Roman"/>
          <w:sz w:val="24"/>
          <w:szCs w:val="24"/>
        </w:rPr>
        <w:t xml:space="preserve"> единовременному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течение одного занятия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нормативному количеству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занимающихся видом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которого создан объект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возможности проведения на объекте спорта одновременных занятий по нескольким видам спорта единовременная пропу</w:t>
      </w:r>
      <w:r>
        <w:rPr>
          <w:rFonts w:ascii="Times New Roman" w:hAnsi="Times New Roman"/>
          <w:sz w:val="24"/>
          <w:szCs w:val="24"/>
        </w:rPr>
        <w:t>скная способность объекта спорта рассчитывается как сумма единовременных пропускных способностей спортивных помещений по каждому виду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объекта спорта решением ответственного лица создается комиссия по обследованию и категорированию объекта спорта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 работе которой могут привлекаться представители территориаль</w:t>
      </w:r>
      <w:r>
        <w:rPr>
          <w:rFonts w:ascii="Times New Roman" w:hAnsi="Times New Roman"/>
          <w:sz w:val="24"/>
          <w:szCs w:val="24"/>
        </w:rPr>
        <w:t xml:space="preserve">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</w:t>
      </w:r>
      <w:r>
        <w:rPr>
          <w:rFonts w:ascii="Times New Roman" w:hAnsi="Times New Roman"/>
          <w:sz w:val="24"/>
          <w:szCs w:val="24"/>
        </w:rPr>
        <w:t xml:space="preserve">льства РФ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Комиссия создается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функционирующих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спорта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позднее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23.07.2016 </w:t>
        </w:r>
        <w:r>
          <w:rPr>
            <w:rFonts w:ascii="Times New Roman" w:hAnsi="Times New Roman"/>
            <w:sz w:val="24"/>
            <w:szCs w:val="24"/>
            <w:u w:val="single"/>
          </w:rPr>
          <w:t>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вводе в эксплуатацию нового объекта спорта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месяцев со дня окончания необходимых мероприятий по его вводу в эксплуатацию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актуализации паспорта безопасности объекта спорта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месяцев со дня принятия решения об актуализации паспорта безопасности объекта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6.2.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объектов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подготовки и проведения мероприятий чемпионата мира по футболу </w:t>
      </w:r>
      <w:r>
        <w:rPr>
          <w:rFonts w:ascii="Times New Roman" w:hAnsi="Times New Roman"/>
          <w:sz w:val="24"/>
          <w:szCs w:val="24"/>
        </w:rPr>
        <w:t>FIFA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комиссия создается уп</w:t>
      </w:r>
      <w:r>
        <w:rPr>
          <w:rFonts w:ascii="Times New Roman" w:hAnsi="Times New Roman"/>
          <w:sz w:val="24"/>
          <w:szCs w:val="24"/>
        </w:rPr>
        <w:t>олномоченным органом исполнительной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территории которого расположены указанные объекты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/>
            <w:sz w:val="24"/>
            <w:szCs w:val="24"/>
            <w:u w:val="single"/>
          </w:rPr>
          <w:t>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Пункт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6.2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редакции Постановления Правительства РФ от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06.02.2018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107),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действовал до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31.12.2018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включительно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hyperlink r:id="rId24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Постановления Правительства РФ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от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06.02.2018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107).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на объектах спорта террористических актов и возможных последствий их совершения и с учетом оценки состояния защищенности о</w:t>
      </w:r>
      <w:r>
        <w:rPr>
          <w:rFonts w:ascii="Times New Roman" w:hAnsi="Times New Roman"/>
          <w:sz w:val="24"/>
          <w:szCs w:val="24"/>
        </w:rPr>
        <w:t>бъектов спорта устанавливаются следующие категории опасности объектов спорта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спорта первой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расположенный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совершено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предпр</w:t>
      </w:r>
      <w:r>
        <w:rPr>
          <w:rFonts w:ascii="Times New Roman" w:hAnsi="Times New Roman"/>
          <w:sz w:val="24"/>
          <w:szCs w:val="24"/>
        </w:rPr>
        <w:t>иняты 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 более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котором прогнозируемое количество пострадавших составит 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</w:t>
      </w:r>
      <w:r>
        <w:rPr>
          <w:rFonts w:ascii="Times New Roman" w:hAnsi="Times New Roman"/>
          <w:sz w:val="24"/>
          <w:szCs w:val="24"/>
        </w:rPr>
        <w:t xml:space="preserve">го акта на котором прогнозируемый размер экономического ущерба составит более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спорта второй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расположенный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</w:t>
      </w:r>
      <w:r>
        <w:rPr>
          <w:rFonts w:ascii="Times New Roman" w:hAnsi="Times New Roman"/>
          <w:sz w:val="24"/>
          <w:szCs w:val="24"/>
        </w:rPr>
        <w:t xml:space="preserve">совершено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предприняты 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котором прогнозируемое количество пострадавших составит от </w:t>
      </w:r>
      <w:r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</w:t>
      </w:r>
      <w:r>
        <w:rPr>
          <w:rFonts w:ascii="Times New Roman" w:hAnsi="Times New Roman"/>
          <w:sz w:val="24"/>
          <w:szCs w:val="24"/>
        </w:rPr>
        <w:t xml:space="preserve">шения террористического акта на котором прогнозируемый размер экономического ущерба составит от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23.07.2016 N 71</w:t>
        </w:r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спорта третьей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расположенный на территории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совершено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предприняты 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</w:t>
      </w:r>
      <w:r>
        <w:rPr>
          <w:rFonts w:ascii="Times New Roman" w:hAnsi="Times New Roman"/>
          <w:sz w:val="24"/>
          <w:szCs w:val="24"/>
        </w:rPr>
        <w:t>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котором прогнозируемое количество пострадавших составит от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котором прогнозируемый размер экономического ущерба соста</w:t>
      </w:r>
      <w:r>
        <w:rPr>
          <w:rFonts w:ascii="Times New Roman" w:hAnsi="Times New Roman"/>
          <w:sz w:val="24"/>
          <w:szCs w:val="24"/>
        </w:rPr>
        <w:t xml:space="preserve">вит от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спорта четвертой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расположенный на тер</w:t>
      </w:r>
      <w:r>
        <w:rPr>
          <w:rFonts w:ascii="Times New Roman" w:hAnsi="Times New Roman"/>
          <w:sz w:val="24"/>
          <w:szCs w:val="24"/>
        </w:rPr>
        <w:t>ритории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в течение последних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не зафиксировано совершение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попытки к совершению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котором прогнозируемое количество по</w:t>
      </w:r>
      <w:r>
        <w:rPr>
          <w:rFonts w:ascii="Times New Roman" w:hAnsi="Times New Roman"/>
          <w:sz w:val="24"/>
          <w:szCs w:val="24"/>
        </w:rPr>
        <w:t xml:space="preserve">страдавших составит менее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результате совершения террористического акта на котором прогнозируемый размер экономического ущерба составит менее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Всем объектам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кроме открытых плоскостных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присва</w:t>
      </w:r>
      <w:r>
        <w:rPr>
          <w:rFonts w:ascii="Times New Roman" w:hAnsi="Times New Roman"/>
          <w:sz w:val="24"/>
          <w:szCs w:val="24"/>
        </w:rPr>
        <w:t>ивается категория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соответствующая наивысшему количественному показателю любого из критериев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Открытым плоскостным сооружениям присваивается четвертая категория 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под от</w:t>
      </w:r>
      <w:r>
        <w:rPr>
          <w:rFonts w:ascii="Times New Roman" w:hAnsi="Times New Roman"/>
          <w:sz w:val="24"/>
          <w:szCs w:val="24"/>
        </w:rPr>
        <w:t>крытым плоскостным сооружением понимается объект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имеющий пространственно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территориальные границы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разметку и поверхность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подготовленную для проведения физкультурных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спортивных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имеющий замкнутого периметра несущих стен и кры</w:t>
      </w:r>
      <w:r>
        <w:rPr>
          <w:rFonts w:ascii="Times New Roman" w:hAnsi="Times New Roman"/>
          <w:sz w:val="24"/>
          <w:szCs w:val="24"/>
        </w:rPr>
        <w:t>ши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защищающих от атмосферных осадков участников физкультурных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спортивных мероприятий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составе открытого плоскостного сооружения могут быть стационарные зрительские места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На каждом объекте спорта независимо от его категории опасности выделяются потенциально опасные участки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может привести к возникновению чрез</w:t>
      </w:r>
      <w:r>
        <w:rPr>
          <w:rFonts w:ascii="Times New Roman" w:hAnsi="Times New Roman"/>
          <w:sz w:val="24"/>
          <w:szCs w:val="24"/>
        </w:rPr>
        <w:t>вычайных ситуаций с опасными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экономическими последствиями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приведет к прекращению нормального функционирования объекта спорта в целом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повреждению или аварии на нем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оформляются актом обследования и категорирования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составляется в одном экземпляре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 и хранится вместе с первым экземпляром паспорта безопасности объекта 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</w:t>
      </w:r>
      <w:r>
        <w:rPr>
          <w:rFonts w:ascii="Times New Roman" w:hAnsi="Times New Roman"/>
          <w:sz w:val="24"/>
          <w:szCs w:val="24"/>
        </w:rPr>
        <w:t>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Члены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подписывают акт обследования и категорирова</w:t>
      </w:r>
      <w:r>
        <w:rPr>
          <w:rFonts w:ascii="Times New Roman" w:hAnsi="Times New Roman"/>
          <w:sz w:val="24"/>
          <w:szCs w:val="24"/>
        </w:rPr>
        <w:t>ния объекта спорта с изложением своего особого мнения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приобщается к материалам обследования и категорирования объекта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/>
            <w:sz w:val="24"/>
            <w:szCs w:val="24"/>
            <w:u w:val="single"/>
          </w:rPr>
          <w:t>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разногласия в ходе составления акта обследования и категорирования объекта спорта между членами комиссии возникают 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пунктом </w:t>
      </w:r>
      <w:r>
        <w:rPr>
          <w:rFonts w:ascii="Times New Roman" w:hAnsi="Times New Roman"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решение принимается уполномоченным органом исполнительн</w:t>
      </w:r>
      <w:r>
        <w:rPr>
          <w:rFonts w:ascii="Times New Roman" w:hAnsi="Times New Roman"/>
          <w:sz w:val="24"/>
          <w:szCs w:val="24"/>
        </w:rPr>
        <w:t>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Члены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подписывают акт обследования и категорирования объекта спорта с изложением своего особого мнения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приобщается к материалам обследования и категорирования объ</w:t>
      </w:r>
      <w:r>
        <w:rPr>
          <w:rFonts w:ascii="Times New Roman" w:hAnsi="Times New Roman"/>
          <w:sz w:val="24"/>
          <w:szCs w:val="24"/>
        </w:rPr>
        <w:t>екта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Абзац третий пункта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редакции Постановления Правительства РФ от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06.02.2018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107),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действует до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31.12.2018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включительно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hyperlink r:id="rId31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Постановления Правительства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РФ от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06.02.2018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107).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Мероприятия по обеспечению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Для каждой категории опасности объектов спорта устанавливается комплекс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соответствующий степени угрозы совершения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объектов спорта обеспечивается пу</w:t>
      </w:r>
      <w:r>
        <w:rPr>
          <w:rFonts w:ascii="Times New Roman" w:hAnsi="Times New Roman"/>
          <w:sz w:val="24"/>
          <w:szCs w:val="24"/>
        </w:rPr>
        <w:t>тем осуществления мероприятий в целях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воспрепятствования неправомерному проникновению на объекты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установления и осуществления на объектах спорта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 осуществления о</w:t>
      </w:r>
      <w:r>
        <w:rPr>
          <w:rFonts w:ascii="Times New Roman" w:hAnsi="Times New Roman"/>
          <w:sz w:val="24"/>
          <w:szCs w:val="24"/>
        </w:rPr>
        <w:t xml:space="preserve">храны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оснащения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охранными инженерными средствами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инженерными заграждениями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конструкциями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другими инженерными средствами защиты от противоправных посягательств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оснащенности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выявления потенциальных нарушителей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установленных на объектах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на них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соблюдения на объектах спорта пропускн</w:t>
      </w:r>
      <w:r>
        <w:rPr>
          <w:rFonts w:ascii="Times New Roman" w:hAnsi="Times New Roman"/>
          <w:sz w:val="24"/>
          <w:szCs w:val="24"/>
        </w:rPr>
        <w:t>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контроля за перемещением на объекты спорта предметов и грузов с целью выявления предметов и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запрещенных к проносу и использованию в соответствии с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подпунктом "м"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Правил поведения зрителей при проведении официальных спортивных соревнований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1156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Об утверждении Правил поведения зрителей при </w:t>
      </w:r>
      <w:r>
        <w:rPr>
          <w:rFonts w:ascii="Times New Roman" w:hAnsi="Times New Roman"/>
          <w:sz w:val="24"/>
          <w:szCs w:val="24"/>
        </w:rPr>
        <w:t>проведении официальных спортивных соревнований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контроля за соблюдением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находящимися на объектах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требований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круглосуточного непрерывного функционирования на объектах спорта охранной телевизион</w:t>
      </w:r>
      <w:r>
        <w:rPr>
          <w:rFonts w:ascii="Times New Roman" w:hAnsi="Times New Roman"/>
          <w:sz w:val="24"/>
          <w:szCs w:val="24"/>
        </w:rPr>
        <w:t xml:space="preserve">ной системы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случае ее наличия в соответствии с категорией опасности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пресечения попыток совершения террористических актов на объектах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проведение мероприятий по обеспе</w:t>
      </w:r>
      <w:r>
        <w:rPr>
          <w:rFonts w:ascii="Times New Roman" w:hAnsi="Times New Roman"/>
          <w:sz w:val="24"/>
          <w:szCs w:val="24"/>
        </w:rPr>
        <w:t>чению антитеррористической защищенности объектов спорта и их взаимодействия с территориальными органами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территориальными органами Федеральной службы войск национальной гвардии Российской Федерации и территориальными органами Министерства внут</w:t>
      </w:r>
      <w:r>
        <w:rPr>
          <w:rFonts w:ascii="Times New Roman" w:hAnsi="Times New Roman"/>
          <w:sz w:val="24"/>
          <w:szCs w:val="24"/>
        </w:rPr>
        <w:t>ренних дел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организации и осуществления профилактических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устране</w:t>
      </w:r>
      <w:r>
        <w:rPr>
          <w:rFonts w:ascii="Times New Roman" w:hAnsi="Times New Roman"/>
          <w:sz w:val="24"/>
          <w:szCs w:val="24"/>
        </w:rPr>
        <w:t>ние причин и условий совершения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террористических актов на объектах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</w:t>
      </w:r>
      <w:r>
        <w:rPr>
          <w:rFonts w:ascii="Times New Roman" w:hAnsi="Times New Roman"/>
          <w:sz w:val="24"/>
          <w:szCs w:val="24"/>
        </w:rPr>
        <w:t>имизации возможных последствий и ликвидации угроз совершения террористических актов на объектах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оперативного оповещения и проведения эвакуации должностных лиц и персонала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посетителей объекта спорта в случае угр</w:t>
      </w:r>
      <w:r>
        <w:rPr>
          <w:rFonts w:ascii="Times New Roman" w:hAnsi="Times New Roman"/>
          <w:sz w:val="24"/>
          <w:szCs w:val="24"/>
        </w:rPr>
        <w:t>озы совершения или совершения террористического акта на объекте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</w:t>
      </w:r>
      <w:r>
        <w:rPr>
          <w:rFonts w:ascii="Times New Roman" w:hAnsi="Times New Roman"/>
          <w:sz w:val="24"/>
          <w:szCs w:val="24"/>
        </w:rPr>
        <w:t xml:space="preserve"> на объекте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своевременного информирования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</w:t>
      </w:r>
      <w:r>
        <w:rPr>
          <w:rFonts w:ascii="Times New Roman" w:hAnsi="Times New Roman"/>
          <w:sz w:val="24"/>
          <w:szCs w:val="24"/>
        </w:rPr>
        <w:t xml:space="preserve"> угрозе совершения или о совершении террористического акта на объекте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защиты служебной инфо</w:t>
      </w:r>
      <w:r>
        <w:rPr>
          <w:rFonts w:ascii="Times New Roman" w:hAnsi="Times New Roman"/>
          <w:sz w:val="24"/>
          <w:szCs w:val="24"/>
        </w:rPr>
        <w:t>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спорта и иных документах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служебной информации ограниченного распространения о принимаемых мерах по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</w:t>
      </w:r>
      <w:r>
        <w:rPr>
          <w:rFonts w:ascii="Times New Roman" w:hAnsi="Times New Roman"/>
          <w:sz w:val="24"/>
          <w:szCs w:val="24"/>
        </w:rPr>
        <w:t>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хранение паспорта безопасности объекта спорт</w:t>
      </w:r>
      <w:r>
        <w:rPr>
          <w:rFonts w:ascii="Times New Roman" w:hAnsi="Times New Roman"/>
          <w:sz w:val="24"/>
          <w:szCs w:val="24"/>
        </w:rPr>
        <w:t>а и иных документов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распространения о принимаемых мерах по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имеющих право использования паспорта безопасности объекта спорта и иных документов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распространения о принимаемых мера</w:t>
      </w:r>
      <w:r>
        <w:rPr>
          <w:rFonts w:ascii="Times New Roman" w:hAnsi="Times New Roman"/>
          <w:sz w:val="24"/>
          <w:szCs w:val="24"/>
        </w:rPr>
        <w:t>х по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надлежащего хранения и использования служебной информации </w:t>
      </w:r>
      <w:r>
        <w:rPr>
          <w:rFonts w:ascii="Times New Roman" w:hAnsi="Times New Roman"/>
          <w:sz w:val="24"/>
          <w:szCs w:val="24"/>
        </w:rPr>
        <w:t>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спорта и иных документах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служебной информации ограниченного распространения о принимаемых мерах по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</w:t>
      </w:r>
      <w:r>
        <w:rPr>
          <w:rFonts w:ascii="Times New Roman" w:hAnsi="Times New Roman"/>
          <w:sz w:val="24"/>
          <w:szCs w:val="24"/>
        </w:rPr>
        <w:t xml:space="preserve">овления Правительства РФ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осуществления мер по выявлению и предупреждению возможных каналов утечки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</w:t>
      </w:r>
      <w:r>
        <w:rPr>
          <w:rFonts w:ascii="Times New Roman" w:hAnsi="Times New Roman"/>
          <w:sz w:val="24"/>
          <w:szCs w:val="24"/>
        </w:rPr>
        <w:t>ержащейся в паспорте безопасности объекта спорта и иных документах объекта спорта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подготовки и переподготовки дол</w:t>
      </w:r>
      <w:r>
        <w:rPr>
          <w:rFonts w:ascii="Times New Roman" w:hAnsi="Times New Roman"/>
          <w:sz w:val="24"/>
          <w:szCs w:val="24"/>
        </w:rPr>
        <w:t xml:space="preserve">жностных лиц по вопросам работы со служебной </w:t>
      </w:r>
      <w:r>
        <w:rPr>
          <w:rFonts w:ascii="Times New Roman" w:hAnsi="Times New Roman"/>
          <w:sz w:val="24"/>
          <w:szCs w:val="24"/>
        </w:rPr>
        <w:lastRenderedPageBreak/>
        <w:t>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спорта и иных документах объекта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Инженерная защита объектов спорта осуществляется в соответствии с Федеральным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Технический регламент о</w:t>
      </w:r>
      <w:r>
        <w:rPr>
          <w:rFonts w:ascii="Times New Roman" w:hAnsi="Times New Roman"/>
          <w:sz w:val="24"/>
          <w:szCs w:val="24"/>
        </w:rPr>
        <w:t xml:space="preserve"> безопасности зданий и сооружений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на всех этапах их функционирования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проектирование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изыскания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строительство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монтаж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наладка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реконструкция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капитальный ремонт и утилизация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снос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В целях обеспечения необходимой степени анти</w:t>
      </w:r>
      <w:r>
        <w:rPr>
          <w:rFonts w:ascii="Times New Roman" w:hAnsi="Times New Roman"/>
          <w:sz w:val="24"/>
          <w:szCs w:val="24"/>
        </w:rPr>
        <w:t xml:space="preserve">террористической защищенности с учетом присвоенной категории опасности объекты спорта первой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третьей категорий опасности оборудуются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отнесенные к первой категории опасности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системой экстренног</w:t>
      </w:r>
      <w:r>
        <w:rPr>
          <w:rFonts w:ascii="Times New Roman" w:hAnsi="Times New Roman"/>
          <w:sz w:val="24"/>
          <w:szCs w:val="24"/>
        </w:rPr>
        <w:t>о оповещения сотрудников и посетителей объекта спорта о потенциальной угрозе возникновения или возникновении чрезвычайной ситуации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от 23</w:t>
        </w:r>
        <w:r>
          <w:rPr>
            <w:rFonts w:ascii="Times New Roman" w:hAnsi="Times New Roman"/>
            <w:sz w:val="24"/>
            <w:szCs w:val="24"/>
            <w:u w:val="single"/>
          </w:rPr>
          <w:t>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охранной телевизионной системой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позволяющей при необходимости идентифицировать лица посетителей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системой контроля управления доступом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стационарными металлообнаружителями или ручными металлоискателями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пропускными пунктами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постами</w:t>
      </w:r>
      <w:r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отнесенные ко второй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системой экстренного оповещения сотрудников и посетителей объекта спорта о потенциальной угрозе возникновения или возникновен</w:t>
      </w:r>
      <w:r>
        <w:rPr>
          <w:rFonts w:ascii="Times New Roman" w:hAnsi="Times New Roman"/>
          <w:sz w:val="24"/>
          <w:szCs w:val="24"/>
        </w:rPr>
        <w:t>ии чрезвычайной ситуации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охранной телевизионной системой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позволяющей при необходимости идентифицировать лица посетителей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стационарными металлообнаружителями или ручными металлоискателями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пропускными пунктами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постами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</w:t>
      </w:r>
      <w:r>
        <w:rPr>
          <w:rFonts w:ascii="Times New Roman" w:hAnsi="Times New Roman"/>
          <w:sz w:val="24"/>
          <w:szCs w:val="24"/>
        </w:rPr>
        <w:t>есенные к третьей категории опасности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охранной телевизионной системой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ручными металлоискателями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ъекты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отнесенные к четвертой категории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обеспечиваются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по решению ответственных лиц с учетом степени угрозы совершения на них террористических актов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Выбор и оснащение объектов спорта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техническими средствами охраны конкретных типов определяются в техническом задании на проектирование </w:t>
      </w:r>
      <w:r>
        <w:rPr>
          <w:rFonts w:ascii="Times New Roman" w:hAnsi="Times New Roman"/>
          <w:sz w:val="24"/>
          <w:szCs w:val="24"/>
        </w:rPr>
        <w:lastRenderedPageBreak/>
        <w:t>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решению ответственных лиц объекты спорта могут оборудоваться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 более высок</w:t>
      </w:r>
      <w:r>
        <w:rPr>
          <w:rFonts w:ascii="Times New Roman" w:hAnsi="Times New Roman"/>
          <w:sz w:val="24"/>
          <w:szCs w:val="24"/>
        </w:rPr>
        <w:t>ого класса защиты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Оснащение объектов спорта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техническими средствами охраны должно быть завершено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 со дня подписания акта обследования и категорирования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кроме объектов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проведения мероприя</w:t>
      </w:r>
      <w:r>
        <w:rPr>
          <w:rFonts w:ascii="Times New Roman" w:hAnsi="Times New Roman"/>
          <w:sz w:val="24"/>
          <w:szCs w:val="24"/>
        </w:rPr>
        <w:t xml:space="preserve">тий чемпионата мира по футболу </w:t>
      </w:r>
      <w:r>
        <w:rPr>
          <w:rFonts w:ascii="Times New Roman" w:hAnsi="Times New Roman"/>
          <w:sz w:val="24"/>
          <w:szCs w:val="24"/>
        </w:rPr>
        <w:t>FIFA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Кубка конфедераций </w:t>
      </w:r>
      <w:r>
        <w:rPr>
          <w:rFonts w:ascii="Times New Roman" w:hAnsi="Times New Roman"/>
          <w:sz w:val="24"/>
          <w:szCs w:val="24"/>
        </w:rPr>
        <w:t>FIFA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соответствующее оснащение которых должно быть завершено до начала проведения указанных мероприятий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от 23.07.2016 N 711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</w:t>
      </w:r>
      <w:r>
        <w:rPr>
          <w:rFonts w:ascii="Times New Roman" w:hAnsi="Times New Roman"/>
          <w:sz w:val="24"/>
          <w:szCs w:val="24"/>
        </w:rPr>
        <w:t>ерроризму в целях своевременного и адекватного реагирования на возникающие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объектов 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Режимы усиления противодействия терроризму предусматривают выполн</w:t>
      </w:r>
      <w:r>
        <w:rPr>
          <w:rFonts w:ascii="Times New Roman" w:hAnsi="Times New Roman"/>
          <w:sz w:val="24"/>
          <w:szCs w:val="24"/>
        </w:rPr>
        <w:t>ение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Российской Федерации и на отдельных </w:t>
      </w:r>
      <w:r>
        <w:rPr>
          <w:rFonts w:ascii="Times New Roman" w:hAnsi="Times New Roman"/>
          <w:sz w:val="24"/>
          <w:szCs w:val="24"/>
        </w:rPr>
        <w:t xml:space="preserve">участках территории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Порядком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Указом П</w:t>
      </w:r>
      <w:r>
        <w:rPr>
          <w:rFonts w:ascii="Times New Roman" w:hAnsi="Times New Roman"/>
          <w:sz w:val="24"/>
          <w:szCs w:val="24"/>
        </w:rPr>
        <w:t xml:space="preserve">резидента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</w:t>
      </w:r>
      <w:r>
        <w:rPr>
          <w:rFonts w:ascii="Times New Roman" w:hAnsi="Times New Roman"/>
          <w:b/>
          <w:bCs/>
          <w:sz w:val="27"/>
          <w:szCs w:val="27"/>
        </w:rPr>
        <w:t>угрозе совершения или о совершении террористического акта на объекте 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анонимного характера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или о совершении террористического акта на объекте спорта ответственные лица незамедлительно ин</w:t>
      </w:r>
      <w:r>
        <w:rPr>
          <w:rFonts w:ascii="Times New Roman" w:hAnsi="Times New Roman"/>
          <w:sz w:val="24"/>
          <w:szCs w:val="24"/>
        </w:rPr>
        <w:t>формируют территориальные органы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остановления Правительства РФ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При наличии достоверной информации о возможном террористическом акте все физические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находящиеся на объекте спорт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информируются об этом в кратчайшие сроки с соответствующими инструкциями о правилах поведения в данной обстановке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Оповещение и информирование всех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находящихся на объекте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 угрозе совершения или о совершении террористическог</w:t>
      </w:r>
      <w:r>
        <w:rPr>
          <w:rFonts w:ascii="Times New Roman" w:hAnsi="Times New Roman"/>
          <w:sz w:val="24"/>
          <w:szCs w:val="24"/>
        </w:rPr>
        <w:t>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должны осуществляться по системе оповещения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Ответственные лица при получении информации об угрозе совершения или о совершении террористического акта на объекте спорта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обеспечить беспрепятственную и безопасную эвакуацию физических л</w:t>
      </w:r>
      <w:r>
        <w:rPr>
          <w:rFonts w:ascii="Times New Roman" w:hAnsi="Times New Roman"/>
          <w:sz w:val="24"/>
          <w:szCs w:val="24"/>
        </w:rPr>
        <w:t>иц с объекта спорта с учетом прибывающих подразделений реагирования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будут размещаться на этой </w:t>
      </w:r>
      <w:r>
        <w:rPr>
          <w:rFonts w:ascii="Times New Roman" w:hAnsi="Times New Roman"/>
          <w:sz w:val="24"/>
          <w:szCs w:val="24"/>
        </w:rPr>
        <w:lastRenderedPageBreak/>
        <w:t>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организовать взаимодействие и оказывать содействие территориальным органам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территориальным органам Федеральной службы войск </w:t>
      </w:r>
      <w:r>
        <w:rPr>
          <w:rFonts w:ascii="Times New Roman" w:hAnsi="Times New Roman"/>
          <w:sz w:val="24"/>
          <w:szCs w:val="24"/>
        </w:rPr>
        <w:t>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обезвреживанию террористов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минимизации последствий террористического а</w:t>
      </w:r>
      <w:r>
        <w:rPr>
          <w:rFonts w:ascii="Times New Roman" w:hAnsi="Times New Roman"/>
          <w:sz w:val="24"/>
          <w:szCs w:val="24"/>
        </w:rPr>
        <w:t>кта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усилить контроль пропускного и внутриобъектового режимов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прекратить доступ людей </w:t>
      </w:r>
      <w:r>
        <w:rPr>
          <w:rFonts w:ascii="Times New Roman" w:hAnsi="Times New Roman"/>
          <w:sz w:val="24"/>
          <w:szCs w:val="24"/>
        </w:rPr>
        <w:t>и автотранспорта на объект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исключить бесконтрольное пребывание на объекте спорта посторонних лиц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осуществления контроля за выполнением требований к антитеррористической защищенности объектов 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Организация и осуществление ко</w:t>
      </w:r>
      <w:r>
        <w:rPr>
          <w:rFonts w:ascii="Times New Roman" w:hAnsi="Times New Roman"/>
          <w:sz w:val="24"/>
          <w:szCs w:val="24"/>
        </w:rPr>
        <w:t>нтроля за выполнением настоящих требований на объектах спорта возлагаются на ответственных лиц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Контроль за выполнением настоящих требований осуществляется в виде проведения комплексных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контрольных и целевых проверок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Комплексные проверки антитерр</w:t>
      </w:r>
      <w:r>
        <w:rPr>
          <w:rFonts w:ascii="Times New Roman" w:hAnsi="Times New Roman"/>
          <w:sz w:val="24"/>
          <w:szCs w:val="24"/>
        </w:rPr>
        <w:t>ористической защищенности объектов спорта проводятся на основании решения собственника объекта спорта с периодичностью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объектов первой категории опасности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год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объектов второй категории опасности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объектов третьей категории опасности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отношении объектов четвертой категории опасности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не реже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раза в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Продолжительность комплексной проверки объекта спорта не должна превышать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рабочих дня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Контрольная проверка проводится при необходимости по решению ответственных лиц в целях контроля устранения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комплексной проверки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контрольной проверки объекта спорта не должна превышать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</w:t>
      </w:r>
      <w:r>
        <w:rPr>
          <w:rFonts w:ascii="Times New Roman" w:hAnsi="Times New Roman"/>
          <w:sz w:val="24"/>
          <w:szCs w:val="24"/>
        </w:rPr>
        <w:t>бочих дня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Целевые проверки проводятся комиссией в целях оперативной проверки выполнения настоящих требований при повышении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соответствии с Указом Президента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Продолжительность целевой проверки объекта спорта не должна превышать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рабочих дня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объекта 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На каждый объект спорта комиссия составляет паспорт безопасности объекта спорта в </w:t>
      </w:r>
      <w:r>
        <w:rPr>
          <w:rFonts w:ascii="Times New Roman" w:hAnsi="Times New Roman"/>
          <w:sz w:val="24"/>
          <w:szCs w:val="24"/>
        </w:rPr>
        <w:lastRenderedPageBreak/>
        <w:t xml:space="preserve">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после проведения обследования и категорирования объекта 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спорта являетс</w:t>
      </w:r>
      <w:r>
        <w:rPr>
          <w:rFonts w:ascii="Times New Roman" w:hAnsi="Times New Roman"/>
          <w:sz w:val="24"/>
          <w:szCs w:val="24"/>
        </w:rPr>
        <w:t>я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справочным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указываются сведения о соответствии объекта спорта требованиям по обеспечению его антитеррористической защищенности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спорта составляется в виде текстового документа с различн</w:t>
      </w:r>
      <w:r>
        <w:rPr>
          <w:rFonts w:ascii="Times New Roman" w:hAnsi="Times New Roman"/>
          <w:sz w:val="24"/>
          <w:szCs w:val="24"/>
        </w:rPr>
        <w:t>ыми приложениями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являющимися неотъемлемой его частью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спорта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</w:t>
      </w:r>
      <w:r>
        <w:rPr>
          <w:rFonts w:ascii="Times New Roman" w:hAnsi="Times New Roman"/>
          <w:sz w:val="24"/>
          <w:szCs w:val="24"/>
        </w:rPr>
        <w:t>а спорта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</w:t>
      </w:r>
      <w:r>
        <w:rPr>
          <w:rFonts w:ascii="Times New Roman" w:hAnsi="Times New Roman"/>
          <w:sz w:val="24"/>
          <w:szCs w:val="24"/>
        </w:rPr>
        <w:t>рации по месту нахождения объекта спорта и утверждается ответственным лицом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от 11.04.2019 N 422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пунктом </w:t>
      </w:r>
      <w:r>
        <w:rPr>
          <w:rFonts w:ascii="Times New Roman" w:hAnsi="Times New Roman"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спорта утверждается уполномоченным органом исполнительной власти субъекта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от 06.02.2018 N 107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Абзац второй пункта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редакции Постановления Правительства РФ от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06.02.2018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107),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действует до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31.12.2018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включ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ительно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hyperlink r:id="rId53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Постановления Правительства РФ от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06.02.2018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107).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Согласование паспорта безопасности объекта спорта осуществляется в срок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</w:t>
      </w:r>
      <w:r>
        <w:rPr>
          <w:rFonts w:ascii="Times New Roman" w:hAnsi="Times New Roman"/>
          <w:sz w:val="24"/>
          <w:szCs w:val="24"/>
        </w:rPr>
        <w:t>дня представления его в соответствующие органы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спорта хранится у ответственного лица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Копии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копии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безопасности объекта спорта направляются в территориальный орган безопасности и территориальный орган</w:t>
      </w:r>
      <w:r>
        <w:rPr>
          <w:rFonts w:ascii="Times New Roman" w:hAnsi="Times New Roman"/>
          <w:sz w:val="24"/>
          <w:szCs w:val="24"/>
        </w:rPr>
        <w:t xml:space="preserve"> Министерства внутренних дел Российской Федерации по месту нахождения объекта 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от 11.04.2019 N 422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Паспорт безопасности под</w:t>
      </w:r>
      <w:r>
        <w:rPr>
          <w:rFonts w:ascii="Times New Roman" w:hAnsi="Times New Roman"/>
          <w:sz w:val="24"/>
          <w:szCs w:val="24"/>
        </w:rPr>
        <w:t>лежит актуализации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для его составления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следующих случаях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</w:t>
      </w:r>
      <w:r>
        <w:rPr>
          <w:rFonts w:ascii="Times New Roman" w:hAnsi="Times New Roman"/>
          <w:sz w:val="24"/>
          <w:szCs w:val="24"/>
        </w:rPr>
        <w:t>объектов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застройки территории объекта спорта или завершение работ по реконструкции объекта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профиля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вида экономической деятельности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схемы охраны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дополнительное осна</w:t>
      </w:r>
      <w:r>
        <w:rPr>
          <w:rFonts w:ascii="Times New Roman" w:hAnsi="Times New Roman"/>
          <w:sz w:val="24"/>
          <w:szCs w:val="24"/>
        </w:rPr>
        <w:t>щение или перевооружение современными техническими средствами контроля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защиты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видеонаблюдения и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собственника объекта 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наименования или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правовой формы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персональных данных и состава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включенных в паспорт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способов связи с ними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изменение других фактических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содержащихся в паспорте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спорта осуществляется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возникновения обстоятельств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Изменения вносятся во все экземпляры паспорта безопасности объекта спорта с указанием причин и даты их внесения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 xml:space="preserve"> марта </w:t>
      </w:r>
      <w:r>
        <w:rPr>
          <w:rFonts w:ascii="Times New Roman" w:hAnsi="Times New Roman"/>
          <w:i/>
          <w:iCs/>
          <w:sz w:val="24"/>
          <w:szCs w:val="24"/>
        </w:rPr>
        <w:t>2015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202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ФОРМА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гриф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пометка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Экз</w:t>
      </w:r>
      <w:r>
        <w:rPr>
          <w:rFonts w:ascii="Courier New" w:hAnsi="Courier New" w:cs="Courier New"/>
          <w:sz w:val="24"/>
          <w:szCs w:val="24"/>
        </w:rPr>
        <w:t>. N 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УТВЕРЖДАЮ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юридического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являющегося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собственником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использующего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ином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законном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основании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или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физическое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,    </w:t>
      </w:r>
      <w:r>
        <w:rPr>
          <w:rFonts w:ascii="Courier New" w:hAnsi="Courier New" w:cs="Courier New"/>
          <w:sz w:val="24"/>
          <w:szCs w:val="24"/>
        </w:rPr>
        <w:t>являющееся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собственником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использующее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законном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основании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_______________   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</w:t>
      </w: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"__" 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)      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Росгвардии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вневедомственной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войск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национальной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гвардии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55" w:history="1">
        <w:r>
          <w:rPr>
            <w:rFonts w:ascii="Courier New" w:hAnsi="Courier New" w:cs="Courier New"/>
            <w:sz w:val="24"/>
            <w:szCs w:val="24"/>
            <w:u w:val="single"/>
          </w:rPr>
          <w:t>от 06.02.2018 N 107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 ___________________   ___________ 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"__" </w:t>
      </w:r>
      <w:r>
        <w:rPr>
          <w:rFonts w:ascii="Courier New" w:hAnsi="Courier New" w:cs="Courier New"/>
          <w:sz w:val="24"/>
          <w:szCs w:val="24"/>
        </w:rPr>
        <w:t>_________________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"__" _________________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ПАСПОРТ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56" w:history="1">
        <w:r>
          <w:rPr>
            <w:rFonts w:ascii="Courier New" w:hAnsi="Courier New" w:cs="Courier New"/>
            <w:sz w:val="24"/>
            <w:szCs w:val="24"/>
            <w:u w:val="single"/>
          </w:rPr>
          <w:t>от 06.02.2018 N 107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наименования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места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расположения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</w:t>
      </w:r>
      <w:r>
        <w:rPr>
          <w:rFonts w:ascii="Courier New" w:hAnsi="Courier New" w:cs="Courier New"/>
          <w:sz w:val="24"/>
          <w:szCs w:val="24"/>
        </w:rPr>
        <w:t>телефоны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факсы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соответствии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классификатором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утвержденным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Минспортом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категория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опаснос</w:t>
      </w:r>
      <w:r>
        <w:rPr>
          <w:rFonts w:ascii="Courier New" w:hAnsi="Courier New" w:cs="Courier New"/>
          <w:sz w:val="24"/>
          <w:szCs w:val="24"/>
        </w:rPr>
        <w:t>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юридического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фамилия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имя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отчество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физического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),  </w:t>
      </w:r>
      <w:r>
        <w:rPr>
          <w:rFonts w:ascii="Courier New" w:hAnsi="Courier New" w:cs="Courier New"/>
          <w:sz w:val="24"/>
          <w:szCs w:val="24"/>
        </w:rPr>
        <w:t>являющегося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собственником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</w:t>
      </w:r>
      <w:r>
        <w:rPr>
          <w:rFonts w:ascii="Courier New" w:hAnsi="Courier New" w:cs="Courier New"/>
          <w:sz w:val="24"/>
          <w:szCs w:val="24"/>
        </w:rPr>
        <w:t>использующего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</w:t>
      </w:r>
      <w:r>
        <w:rPr>
          <w:rFonts w:ascii="Courier New" w:hAnsi="Courier New" w:cs="Courier New"/>
          <w:sz w:val="24"/>
          <w:szCs w:val="24"/>
        </w:rPr>
        <w:t>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законном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основании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5. 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государственный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регистрационный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номер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едином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государственном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реестре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юридических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лиц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юридического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паспортные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данные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физического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),  </w:t>
      </w:r>
      <w:r>
        <w:rPr>
          <w:rFonts w:ascii="Courier New" w:hAnsi="Courier New" w:cs="Courier New"/>
          <w:sz w:val="24"/>
          <w:szCs w:val="24"/>
        </w:rPr>
        <w:t>являюще</w:t>
      </w:r>
      <w:r>
        <w:rPr>
          <w:rFonts w:ascii="Courier New" w:hAnsi="Courier New" w:cs="Courier New"/>
          <w:sz w:val="24"/>
          <w:szCs w:val="24"/>
        </w:rPr>
        <w:t>гося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собственником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использующего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законном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основании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6. 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номер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свидетельства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дата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государственной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регистрации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собственности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хозя</w:t>
      </w:r>
      <w:r>
        <w:rPr>
          <w:rFonts w:ascii="Courier New" w:hAnsi="Courier New" w:cs="Courier New"/>
          <w:sz w:val="24"/>
          <w:szCs w:val="24"/>
        </w:rPr>
        <w:t>йственного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ведения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оперативного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управления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договора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аренды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7. 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посетителей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ежедневно</w:t>
      </w:r>
      <w:r>
        <w:rPr>
          <w:rFonts w:ascii="Courier New" w:hAnsi="Courier New" w:cs="Courier New"/>
          <w:sz w:val="24"/>
          <w:szCs w:val="24"/>
        </w:rPr>
        <w:t> 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среднем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без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зрителей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8. 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зрительских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мес</w:t>
      </w:r>
      <w:r>
        <w:rPr>
          <w:rFonts w:ascii="Courier New" w:hAnsi="Courier New" w:cs="Courier New"/>
          <w:sz w:val="24"/>
          <w:szCs w:val="24"/>
        </w:rPr>
        <w:t>т</w:t>
      </w:r>
      <w:r>
        <w:rPr>
          <w:rFonts w:ascii="Courier New" w:hAnsi="Courier New" w:cs="Courier New"/>
          <w:sz w:val="24"/>
          <w:szCs w:val="24"/>
        </w:rPr>
        <w:t> 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II. 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арендаторах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9.  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согласно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штатному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расписанию</w:t>
      </w: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трудовым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конт</w:t>
      </w:r>
      <w:r>
        <w:rPr>
          <w:rFonts w:ascii="Courier New" w:hAnsi="Courier New" w:cs="Courier New"/>
          <w:sz w:val="24"/>
          <w:szCs w:val="24"/>
        </w:rPr>
        <w:t>рактам</w:t>
      </w:r>
      <w:r>
        <w:rPr>
          <w:rFonts w:ascii="Courier New" w:hAnsi="Courier New" w:cs="Courier New"/>
          <w:sz w:val="24"/>
          <w:szCs w:val="24"/>
        </w:rPr>
        <w:t>) 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всем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организациям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использующим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, 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10.  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привлеченных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договорам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подряда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ежедневно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среднем</w:t>
      </w:r>
      <w:r>
        <w:rPr>
          <w:rFonts w:ascii="Courier New" w:hAnsi="Courier New" w:cs="Courier New"/>
          <w:sz w:val="24"/>
          <w:szCs w:val="24"/>
        </w:rPr>
        <w:t> 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</w:t>
      </w:r>
      <w:r>
        <w:rPr>
          <w:rFonts w:ascii="Courier New" w:hAnsi="Courier New" w:cs="Courier New"/>
          <w:sz w:val="24"/>
          <w:szCs w:val="24"/>
        </w:rPr>
        <w:t>ндаторах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использующих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, 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характер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12.  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руководящем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составе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юридического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являющегося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собс</w:t>
      </w:r>
      <w:r>
        <w:rPr>
          <w:rFonts w:ascii="Courier New" w:hAnsi="Courier New" w:cs="Courier New"/>
          <w:sz w:val="24"/>
          <w:szCs w:val="24"/>
        </w:rPr>
        <w:t>твенником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использующего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ином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законном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основании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арендаторов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использующих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по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каждой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физическом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являющемся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собственником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использующем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законном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осн</w:t>
      </w:r>
      <w:r>
        <w:rPr>
          <w:rFonts w:ascii="Courier New" w:hAnsi="Courier New" w:cs="Courier New"/>
          <w:sz w:val="24"/>
          <w:szCs w:val="24"/>
        </w:rPr>
        <w:t>овании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3"/>
        <w:gridCol w:w="3328"/>
        <w:gridCol w:w="1614"/>
        <w:gridCol w:w="1536"/>
        <w:gridCol w:w="1614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Должность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Фамилия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имя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отчество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Телефоны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служебный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домашний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мобильный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13. 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ответственное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3"/>
        <w:gridCol w:w="3328"/>
        <w:gridCol w:w="1614"/>
        <w:gridCol w:w="1536"/>
        <w:gridCol w:w="1614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Должность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Фамилия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имя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отчество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Телефоны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служебный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домашний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мобильный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14. 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должностных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имеющих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доступ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настоящему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паспорту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безопасности</w:t>
      </w:r>
      <w:r>
        <w:rPr>
          <w:rFonts w:ascii="Courier New" w:hAnsi="Courier New" w:cs="Courier New"/>
          <w:sz w:val="24"/>
          <w:szCs w:val="24"/>
        </w:rPr>
        <w:t>, 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III. 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участках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15. 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2752"/>
        <w:gridCol w:w="2213"/>
        <w:gridCol w:w="3184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потенциально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опасного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участка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Конструктивные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технологические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элементы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возможной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чрезвычайной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ситуации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16. 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2752"/>
        <w:gridCol w:w="2213"/>
        <w:gridCol w:w="3184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отенциально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опасного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участка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Конструктивные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технологические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элементы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возможной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чрезвычайной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ситуации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17. </w:t>
      </w:r>
      <w:r>
        <w:rPr>
          <w:rFonts w:ascii="Courier New" w:hAnsi="Courier New" w:cs="Courier New"/>
          <w:sz w:val="24"/>
          <w:szCs w:val="24"/>
        </w:rPr>
        <w:t>Особенности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расположения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географические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геологические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особенности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грунтов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если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есть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гидрологические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водоемов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нахождение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прибрежной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зоне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прочее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если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есть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г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транспортные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коммуникации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2144"/>
        <w:gridCol w:w="2074"/>
        <w:gridCol w:w="3904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Вид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транспорта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транспортных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коммуникаций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Расстояние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до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транспортных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коммуникаций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метров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18. </w:t>
      </w:r>
      <w:r>
        <w:rPr>
          <w:rFonts w:ascii="Courier New" w:hAnsi="Courier New" w:cs="Courier New"/>
          <w:sz w:val="24"/>
          <w:szCs w:val="24"/>
        </w:rPr>
        <w:t>Наличие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вокруг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производств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населенных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пунктов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жилых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зданий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иных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массового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скопления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людей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примыкающих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объекту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размещение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отношению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объекту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1788"/>
        <w:gridCol w:w="2464"/>
        <w:gridCol w:w="2176"/>
        <w:gridCol w:w="1728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N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Характерист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ика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предназначение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)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Сторона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место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расположения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Расстояние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до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спорта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метров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19. </w:t>
      </w:r>
      <w:r>
        <w:rPr>
          <w:rFonts w:ascii="Courier New" w:hAnsi="Courier New" w:cs="Courier New"/>
          <w:sz w:val="24"/>
          <w:szCs w:val="24"/>
        </w:rPr>
        <w:t>Недвижимое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имущество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входящее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состав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697"/>
        <w:gridCol w:w="2464"/>
        <w:gridCol w:w="1888"/>
        <w:gridCol w:w="2176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N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Недвижимое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имущество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Характеристика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предназначение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)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есто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расположения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Описание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(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этажность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общая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площадь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)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20. </w:t>
      </w:r>
      <w:r>
        <w:rPr>
          <w:rFonts w:ascii="Courier New" w:hAnsi="Courier New" w:cs="Courier New"/>
          <w:sz w:val="24"/>
          <w:szCs w:val="24"/>
        </w:rPr>
        <w:t>Системы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электро</w:t>
      </w:r>
      <w:r>
        <w:rPr>
          <w:rFonts w:ascii="Courier New" w:hAnsi="Courier New" w:cs="Courier New"/>
          <w:sz w:val="24"/>
          <w:szCs w:val="24"/>
        </w:rPr>
        <w:t>-, </w:t>
      </w:r>
      <w:r>
        <w:rPr>
          <w:rFonts w:ascii="Courier New" w:hAnsi="Courier New" w:cs="Courier New"/>
          <w:sz w:val="24"/>
          <w:szCs w:val="24"/>
        </w:rPr>
        <w:t>газо</w:t>
      </w:r>
      <w:r>
        <w:rPr>
          <w:rFonts w:ascii="Courier New" w:hAnsi="Courier New" w:cs="Courier New"/>
          <w:sz w:val="24"/>
          <w:szCs w:val="24"/>
        </w:rPr>
        <w:t>-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энергоснабжения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3"/>
        <w:gridCol w:w="5632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Система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Особенности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   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Электроснабжение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Газоснабжение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Энергоснабжение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21.  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веществах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материалах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находящихся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пожаро</w:t>
      </w:r>
      <w:r>
        <w:rPr>
          <w:rFonts w:ascii="Courier New" w:hAnsi="Courier New" w:cs="Courier New"/>
          <w:sz w:val="24"/>
          <w:szCs w:val="24"/>
        </w:rPr>
        <w:t>-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взрывоопасные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вещества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материалы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496"/>
        <w:gridCol w:w="2176"/>
        <w:gridCol w:w="3040"/>
        <w:gridCol w:w="1635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Тип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кг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Класс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опасност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химически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биологически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вещества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материалы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496"/>
        <w:gridCol w:w="2176"/>
        <w:gridCol w:w="3040"/>
        <w:gridCol w:w="1635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Тип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кг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Класс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опасности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в</w:t>
      </w:r>
      <w:r>
        <w:rPr>
          <w:rFonts w:ascii="Courier New" w:hAnsi="Courier New" w:cs="Courier New"/>
          <w:sz w:val="24"/>
          <w:szCs w:val="24"/>
        </w:rPr>
        <w:t>)     </w:t>
      </w:r>
      <w:r>
        <w:rPr>
          <w:rFonts w:ascii="Courier New" w:hAnsi="Courier New" w:cs="Courier New"/>
          <w:sz w:val="24"/>
          <w:szCs w:val="24"/>
        </w:rPr>
        <w:t>токсичные</w:t>
      </w:r>
      <w:r>
        <w:rPr>
          <w:rFonts w:ascii="Courier New" w:hAnsi="Courier New" w:cs="Courier New"/>
          <w:sz w:val="24"/>
          <w:szCs w:val="24"/>
        </w:rPr>
        <w:t>,     </w:t>
      </w:r>
      <w:r>
        <w:rPr>
          <w:rFonts w:ascii="Courier New" w:hAnsi="Courier New" w:cs="Courier New"/>
          <w:sz w:val="24"/>
          <w:szCs w:val="24"/>
        </w:rPr>
        <w:t>наркотические</w:t>
      </w:r>
      <w:r>
        <w:rPr>
          <w:rFonts w:ascii="Courier New" w:hAnsi="Courier New" w:cs="Courier New"/>
          <w:sz w:val="24"/>
          <w:szCs w:val="24"/>
        </w:rPr>
        <w:t>,     </w:t>
      </w:r>
      <w:r>
        <w:rPr>
          <w:rFonts w:ascii="Courier New" w:hAnsi="Courier New" w:cs="Courier New"/>
          <w:sz w:val="24"/>
          <w:szCs w:val="24"/>
        </w:rPr>
        <w:t>психотропные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вещества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сильнодействующие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яды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препараты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496"/>
        <w:gridCol w:w="2176"/>
        <w:gridCol w:w="3040"/>
        <w:gridCol w:w="1635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Тип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кг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элемента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Класс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опасности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IV.  </w:t>
      </w:r>
      <w:r>
        <w:rPr>
          <w:rFonts w:ascii="Courier New" w:hAnsi="Courier New" w:cs="Courier New"/>
          <w:sz w:val="24"/>
          <w:szCs w:val="24"/>
        </w:rPr>
        <w:t>Возможные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последствия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22. </w:t>
      </w:r>
      <w:r>
        <w:rPr>
          <w:rFonts w:ascii="Courier New" w:hAnsi="Courier New" w:cs="Courier New"/>
          <w:sz w:val="24"/>
          <w:szCs w:val="24"/>
        </w:rPr>
        <w:t>Оценка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прекращения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функционирования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включая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отмену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запланированных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официальных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спортивных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соревнований</w:t>
      </w:r>
      <w:r>
        <w:rPr>
          <w:rFonts w:ascii="Courier New" w:hAnsi="Courier New" w:cs="Courier New"/>
          <w:sz w:val="24"/>
          <w:szCs w:val="24"/>
        </w:rPr>
        <w:t>) 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23.  </w:t>
      </w:r>
      <w:r>
        <w:rPr>
          <w:rFonts w:ascii="Courier New" w:hAnsi="Courier New" w:cs="Courier New"/>
          <w:sz w:val="24"/>
          <w:szCs w:val="24"/>
        </w:rPr>
        <w:t>Оценка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повреждения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механизмов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систем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оборудования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находящихся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, 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24.  </w:t>
      </w:r>
      <w:r>
        <w:rPr>
          <w:rFonts w:ascii="Courier New" w:hAnsi="Courier New" w:cs="Courier New"/>
          <w:sz w:val="24"/>
          <w:szCs w:val="24"/>
        </w:rPr>
        <w:t>Количество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людей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которые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могут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погибнуть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получить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вред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здоровью</w:t>
      </w:r>
      <w:r>
        <w:rPr>
          <w:rFonts w:ascii="Courier New" w:hAnsi="Courier New" w:cs="Courier New"/>
          <w:sz w:val="24"/>
          <w:szCs w:val="24"/>
        </w:rPr>
        <w:t>,   </w:t>
      </w:r>
      <w:r>
        <w:rPr>
          <w:rFonts w:ascii="Courier New" w:hAnsi="Courier New" w:cs="Courier New"/>
          <w:sz w:val="24"/>
          <w:szCs w:val="24"/>
        </w:rPr>
        <w:t>оцениваемое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основании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единовременной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пропускной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способности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количества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зрительских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мест</w:t>
      </w:r>
      <w:r>
        <w:rPr>
          <w:rFonts w:ascii="Courier New" w:hAnsi="Courier New" w:cs="Courier New"/>
          <w:sz w:val="24"/>
          <w:szCs w:val="24"/>
        </w:rPr>
        <w:t>, 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V.    </w:t>
      </w:r>
      <w:r>
        <w:rPr>
          <w:rFonts w:ascii="Courier New" w:hAnsi="Courier New" w:cs="Courier New"/>
          <w:sz w:val="24"/>
          <w:szCs w:val="24"/>
        </w:rPr>
        <w:t>Силы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,    </w:t>
      </w:r>
      <w:r>
        <w:rPr>
          <w:rFonts w:ascii="Courier New" w:hAnsi="Courier New" w:cs="Courier New"/>
          <w:sz w:val="24"/>
          <w:szCs w:val="24"/>
        </w:rPr>
        <w:t>привлекаемые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обеспечения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25. </w:t>
      </w:r>
      <w:r>
        <w:rPr>
          <w:rFonts w:ascii="Courier New" w:hAnsi="Courier New" w:cs="Courier New"/>
          <w:sz w:val="24"/>
          <w:szCs w:val="24"/>
        </w:rPr>
        <w:t>Штатная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4048"/>
        <w:gridCol w:w="4048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Должн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ость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Численность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26.  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привлеченного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договору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4048"/>
        <w:gridCol w:w="4048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N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Должность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 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    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Численность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 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VI. 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</w:t>
      </w:r>
      <w:r>
        <w:rPr>
          <w:rFonts w:ascii="Courier New" w:hAnsi="Courier New" w:cs="Courier New"/>
          <w:sz w:val="24"/>
          <w:szCs w:val="24"/>
        </w:rPr>
        <w:t>ехнической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27. </w:t>
      </w:r>
      <w:r>
        <w:rPr>
          <w:rFonts w:ascii="Courier New" w:hAnsi="Courier New" w:cs="Courier New"/>
          <w:sz w:val="24"/>
          <w:szCs w:val="24"/>
        </w:rPr>
        <w:t>Место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расположения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пункта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) 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28. </w:t>
      </w:r>
      <w:r>
        <w:rPr>
          <w:rFonts w:ascii="Courier New" w:hAnsi="Courier New" w:cs="Courier New"/>
          <w:sz w:val="24"/>
          <w:szCs w:val="24"/>
        </w:rPr>
        <w:t>Технические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еспечения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464"/>
        <w:gridCol w:w="2320"/>
      </w:tblGrid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оборудования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Марка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модель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штук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Место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280F20">
              <w:rPr>
                <w:rFonts w:ascii="Courier New" w:hAnsi="Courier New" w:cs="Courier New"/>
                <w:sz w:val="24"/>
                <w:szCs w:val="24"/>
              </w:rPr>
              <w:t>размещения</w:t>
            </w:r>
          </w:p>
        </w:tc>
      </w:tr>
      <w:tr w:rsidR="00000000" w:rsidRPr="0028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280F20" w:rsidRDefault="002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280F2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29. 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30.  </w:t>
      </w:r>
      <w:r>
        <w:rPr>
          <w:rFonts w:ascii="Courier New" w:hAnsi="Courier New" w:cs="Courier New"/>
          <w:sz w:val="24"/>
          <w:szCs w:val="24"/>
        </w:rPr>
        <w:t>Порядок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прохода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проезда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лиц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транспортных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через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пропускной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пункт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критический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элемент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__________________________</w:t>
      </w:r>
      <w:r>
        <w:rPr>
          <w:rFonts w:ascii="Courier New" w:hAnsi="Courier New" w:cs="Courier New"/>
          <w:sz w:val="24"/>
          <w:szCs w:val="24"/>
        </w:rPr>
        <w:t>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31.  </w:t>
      </w:r>
      <w:r>
        <w:rPr>
          <w:rFonts w:ascii="Courier New" w:hAnsi="Courier New" w:cs="Courier New"/>
          <w:sz w:val="24"/>
          <w:szCs w:val="24"/>
        </w:rPr>
        <w:t>Дополнительные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виды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применяемые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интересах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, 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VII. </w:t>
      </w:r>
      <w:r>
        <w:rPr>
          <w:rFonts w:ascii="Courier New" w:hAnsi="Courier New" w:cs="Courier New"/>
          <w:sz w:val="24"/>
          <w:szCs w:val="24"/>
        </w:rPr>
        <w:t>Выводы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рекомендации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VIII.   </w:t>
      </w:r>
      <w:r>
        <w:rPr>
          <w:rFonts w:ascii="Courier New" w:hAnsi="Courier New" w:cs="Courier New"/>
          <w:sz w:val="24"/>
          <w:szCs w:val="24"/>
        </w:rPr>
        <w:t>Дополнительная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учетом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особенностей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Приложения</w:t>
      </w:r>
      <w:r>
        <w:rPr>
          <w:rFonts w:ascii="Courier New" w:hAnsi="Courier New" w:cs="Courier New"/>
          <w:sz w:val="24"/>
          <w:szCs w:val="24"/>
        </w:rPr>
        <w:t>: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1.  </w:t>
      </w:r>
      <w:r>
        <w:rPr>
          <w:rFonts w:ascii="Courier New" w:hAnsi="Courier New" w:cs="Courier New"/>
          <w:sz w:val="24"/>
          <w:szCs w:val="24"/>
        </w:rPr>
        <w:t>План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обозначением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элементов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схемы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коммуникаций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планы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экспликации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отдельных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здани</w:t>
      </w:r>
      <w:r>
        <w:rPr>
          <w:rFonts w:ascii="Courier New" w:hAnsi="Courier New" w:cs="Courier New"/>
          <w:sz w:val="24"/>
          <w:szCs w:val="24"/>
        </w:rPr>
        <w:t>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сооружений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частей</w:t>
      </w:r>
      <w:r>
        <w:rPr>
          <w:rFonts w:ascii="Courier New" w:hAnsi="Courier New" w:cs="Courier New"/>
          <w:sz w:val="24"/>
          <w:szCs w:val="24"/>
        </w:rPr>
        <w:t>).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2.   </w:t>
      </w:r>
      <w:r>
        <w:rPr>
          <w:rFonts w:ascii="Courier New" w:hAnsi="Courier New" w:cs="Courier New"/>
          <w:sz w:val="24"/>
          <w:szCs w:val="24"/>
        </w:rPr>
        <w:t>Схема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указанием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контрольно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пропускных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пунктов</w:t>
      </w:r>
      <w:r>
        <w:rPr>
          <w:rFonts w:ascii="Courier New" w:hAnsi="Courier New" w:cs="Courier New"/>
          <w:sz w:val="24"/>
          <w:szCs w:val="24"/>
        </w:rPr>
        <w:t>,   </w:t>
      </w:r>
      <w:r>
        <w:rPr>
          <w:rFonts w:ascii="Courier New" w:hAnsi="Courier New" w:cs="Courier New"/>
          <w:sz w:val="24"/>
          <w:szCs w:val="24"/>
        </w:rPr>
        <w:t>постов</w:t>
      </w: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пунктов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),  </w:t>
      </w:r>
      <w:r>
        <w:rPr>
          <w:rFonts w:ascii="Courier New" w:hAnsi="Courier New" w:cs="Courier New"/>
          <w:sz w:val="24"/>
          <w:szCs w:val="24"/>
        </w:rPr>
        <w:t>маршрутов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режима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патрулирования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мест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расположения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</w:t>
      </w:r>
      <w:r>
        <w:rPr>
          <w:rFonts w:ascii="Courier New" w:hAnsi="Courier New" w:cs="Courier New"/>
          <w:sz w:val="24"/>
          <w:szCs w:val="24"/>
        </w:rPr>
        <w:t>ких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безопасности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зон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свободного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доступа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3.  </w:t>
      </w:r>
      <w:r>
        <w:rPr>
          <w:rFonts w:ascii="Courier New" w:hAnsi="Courier New" w:cs="Courier New"/>
          <w:sz w:val="24"/>
          <w:szCs w:val="24"/>
        </w:rPr>
        <w:t>График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учений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тренировок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том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числе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привлечением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подразделений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органов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федеральной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службы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безопасности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органов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внутр</w:t>
      </w:r>
      <w:r>
        <w:rPr>
          <w:rFonts w:ascii="Courier New" w:hAnsi="Courier New" w:cs="Courier New"/>
          <w:sz w:val="24"/>
          <w:szCs w:val="24"/>
        </w:rPr>
        <w:t>енних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дел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по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согласованию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основания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проведения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</w:t>
      </w:r>
      <w:r>
        <w:rPr>
          <w:rFonts w:ascii="Courier New" w:hAnsi="Courier New" w:cs="Courier New"/>
          <w:sz w:val="24"/>
          <w:szCs w:val="24"/>
        </w:rPr>
        <w:t>Схема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связи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спорта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Члены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комиссии</w:t>
      </w:r>
      <w:r>
        <w:rPr>
          <w:rFonts w:ascii="Courier New" w:hAnsi="Courier New" w:cs="Courier New"/>
          <w:sz w:val="24"/>
          <w:szCs w:val="24"/>
        </w:rPr>
        <w:t>: _______________________ 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          _______________________ 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_______________________ __________________________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Сос</w:t>
      </w:r>
      <w:r>
        <w:rPr>
          <w:rFonts w:ascii="Courier New" w:hAnsi="Courier New" w:cs="Courier New"/>
          <w:sz w:val="24"/>
          <w:szCs w:val="24"/>
        </w:rPr>
        <w:t>тавлен</w:t>
      </w:r>
      <w:r>
        <w:rPr>
          <w:rFonts w:ascii="Courier New" w:hAnsi="Courier New" w:cs="Courier New"/>
          <w:sz w:val="24"/>
          <w:szCs w:val="24"/>
        </w:rPr>
        <w:t> "__" 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Актуализирован</w:t>
      </w:r>
      <w:r>
        <w:rPr>
          <w:rFonts w:ascii="Courier New" w:hAnsi="Courier New" w:cs="Courier New"/>
          <w:sz w:val="24"/>
          <w:szCs w:val="24"/>
        </w:rPr>
        <w:t> "__" ____________ 20__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Причина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актуализации</w:t>
      </w:r>
      <w:r>
        <w:rPr>
          <w:rFonts w:ascii="Courier New" w:hAnsi="Courier New" w:cs="Courier New"/>
          <w:sz w:val="24"/>
          <w:szCs w:val="24"/>
        </w:rPr>
        <w:t> _____________________________________________</w:t>
      </w:r>
    </w:p>
    <w:p w:rsidR="00280F20" w:rsidRDefault="00280F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sectPr w:rsidR="00280F2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23F"/>
    <w:rsid w:val="00280F20"/>
    <w:rsid w:val="006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762F846-353E-481D-96ED-8B57D18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07732#l3" TargetMode="External"/><Relationship Id="rId18" Type="http://schemas.openxmlformats.org/officeDocument/2006/relationships/hyperlink" Target="https://normativ.kontur.ru/document?moduleid=1&amp;documentid=307732#l4" TargetMode="External"/><Relationship Id="rId26" Type="http://schemas.openxmlformats.org/officeDocument/2006/relationships/hyperlink" Target="https://normativ.kontur.ru/document?moduleid=1&amp;documentid=277304#l8" TargetMode="External"/><Relationship Id="rId39" Type="http://schemas.openxmlformats.org/officeDocument/2006/relationships/hyperlink" Target="https://normativ.kontur.ru/document?moduleid=1&amp;documentid=307732#l6" TargetMode="External"/><Relationship Id="rId21" Type="http://schemas.openxmlformats.org/officeDocument/2006/relationships/hyperlink" Target="https://normativ.kontur.ru/document?moduleid=1&amp;documentid=277304#l15" TargetMode="External"/><Relationship Id="rId34" Type="http://schemas.openxmlformats.org/officeDocument/2006/relationships/hyperlink" Target="https://normativ.kontur.ru/document?moduleid=1&amp;documentid=307732#l6" TargetMode="External"/><Relationship Id="rId42" Type="http://schemas.openxmlformats.org/officeDocument/2006/relationships/hyperlink" Target="https://normativ.kontur.ru/document?moduleid=1&amp;documentid=277304#l18" TargetMode="External"/><Relationship Id="rId47" Type="http://schemas.openxmlformats.org/officeDocument/2006/relationships/hyperlink" Target="https://normativ.kontur.ru/document?moduleid=1&amp;documentid=277304#l11" TargetMode="External"/><Relationship Id="rId50" Type="http://schemas.openxmlformats.org/officeDocument/2006/relationships/hyperlink" Target="https://normativ.kontur.ru/document?moduleid=1&amp;documentid=307732#l11" TargetMode="External"/><Relationship Id="rId55" Type="http://schemas.openxmlformats.org/officeDocument/2006/relationships/hyperlink" Target="https://normativ.kontur.ru/document?moduleid=1&amp;documentid=307732#l11" TargetMode="External"/><Relationship Id="rId7" Type="http://schemas.openxmlformats.org/officeDocument/2006/relationships/hyperlink" Target="https://normativ.kontur.ru/document?moduleid=1&amp;documentid=316809#l27" TargetMode="External"/><Relationship Id="rId12" Type="http://schemas.openxmlformats.org/officeDocument/2006/relationships/hyperlink" Target="https://normativ.kontur.ru/document?moduleid=1&amp;documentid=307732#l3" TargetMode="External"/><Relationship Id="rId17" Type="http://schemas.openxmlformats.org/officeDocument/2006/relationships/hyperlink" Target="https://normativ.kontur.ru/document?moduleid=1&amp;documentid=277304#l4" TargetMode="External"/><Relationship Id="rId25" Type="http://schemas.openxmlformats.org/officeDocument/2006/relationships/hyperlink" Target="https://normativ.kontur.ru/document?moduleid=1&amp;documentid=277304#l7" TargetMode="External"/><Relationship Id="rId33" Type="http://schemas.openxmlformats.org/officeDocument/2006/relationships/hyperlink" Target="https://normativ.kontur.ru/document?moduleid=1&amp;documentid=307732#l6" TargetMode="External"/><Relationship Id="rId38" Type="http://schemas.openxmlformats.org/officeDocument/2006/relationships/hyperlink" Target="https://normativ.kontur.ru/document?moduleid=1&amp;documentid=307732#l6" TargetMode="External"/><Relationship Id="rId46" Type="http://schemas.openxmlformats.org/officeDocument/2006/relationships/hyperlink" Target="https://normativ.kontur.ru/document?moduleid=1&amp;documentid=277304#l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77304#l4" TargetMode="External"/><Relationship Id="rId20" Type="http://schemas.openxmlformats.org/officeDocument/2006/relationships/hyperlink" Target="https://normativ.kontur.ru/document?moduleid=1&amp;documentid=277304#l15" TargetMode="External"/><Relationship Id="rId29" Type="http://schemas.openxmlformats.org/officeDocument/2006/relationships/hyperlink" Target="https://normativ.kontur.ru/document?moduleid=1&amp;documentid=277304#l8" TargetMode="External"/><Relationship Id="rId41" Type="http://schemas.openxmlformats.org/officeDocument/2006/relationships/hyperlink" Target="https://normativ.kontur.ru/document?moduleid=1&amp;documentid=217998#l0" TargetMode="External"/><Relationship Id="rId54" Type="http://schemas.openxmlformats.org/officeDocument/2006/relationships/hyperlink" Target="https://normativ.kontur.ru/document?moduleid=1&amp;documentid=333584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3584#l0" TargetMode="External"/><Relationship Id="rId11" Type="http://schemas.openxmlformats.org/officeDocument/2006/relationships/hyperlink" Target="https://normativ.kontur.ru/document?moduleid=1&amp;documentid=277304#l2" TargetMode="External"/><Relationship Id="rId24" Type="http://schemas.openxmlformats.org/officeDocument/2006/relationships/hyperlink" Target="https://normativ.kontur.ru/document?moduleid=1&amp;documentid=307732#l22" TargetMode="External"/><Relationship Id="rId32" Type="http://schemas.openxmlformats.org/officeDocument/2006/relationships/hyperlink" Target="https://normativ.kontur.ru/document?moduleid=1&amp;documentid=226236#l24" TargetMode="External"/><Relationship Id="rId37" Type="http://schemas.openxmlformats.org/officeDocument/2006/relationships/hyperlink" Target="https://normativ.kontur.ru/document?moduleid=1&amp;documentid=307732#l6" TargetMode="External"/><Relationship Id="rId40" Type="http://schemas.openxmlformats.org/officeDocument/2006/relationships/hyperlink" Target="https://normativ.kontur.ru/document?moduleid=1&amp;documentid=307732#l6" TargetMode="External"/><Relationship Id="rId45" Type="http://schemas.openxmlformats.org/officeDocument/2006/relationships/hyperlink" Target="https://normativ.kontur.ru/document?moduleid=1&amp;documentid=277304#l18" TargetMode="External"/><Relationship Id="rId53" Type="http://schemas.openxmlformats.org/officeDocument/2006/relationships/hyperlink" Target="https://normativ.kontur.ru/document?moduleid=1&amp;documentid=307732#l22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07732#l0" TargetMode="External"/><Relationship Id="rId15" Type="http://schemas.openxmlformats.org/officeDocument/2006/relationships/hyperlink" Target="https://normativ.kontur.ru/document?moduleid=1&amp;documentid=277304#l4" TargetMode="External"/><Relationship Id="rId23" Type="http://schemas.openxmlformats.org/officeDocument/2006/relationships/hyperlink" Target="https://normativ.kontur.ru/document?moduleid=1&amp;documentid=307732#l4" TargetMode="External"/><Relationship Id="rId28" Type="http://schemas.openxmlformats.org/officeDocument/2006/relationships/hyperlink" Target="https://normativ.kontur.ru/document?moduleid=1&amp;documentid=277304#l8" TargetMode="External"/><Relationship Id="rId36" Type="http://schemas.openxmlformats.org/officeDocument/2006/relationships/hyperlink" Target="https://normativ.kontur.ru/document?moduleid=1&amp;documentid=307732#l6" TargetMode="External"/><Relationship Id="rId49" Type="http://schemas.openxmlformats.org/officeDocument/2006/relationships/hyperlink" Target="https://normativ.kontur.ru/document?moduleid=1&amp;documentid=307732#l1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33584#l0" TargetMode="External"/><Relationship Id="rId19" Type="http://schemas.openxmlformats.org/officeDocument/2006/relationships/hyperlink" Target="https://normativ.kontur.ru/document?moduleid=1&amp;documentid=277304#l15" TargetMode="External"/><Relationship Id="rId31" Type="http://schemas.openxmlformats.org/officeDocument/2006/relationships/hyperlink" Target="https://normativ.kontur.ru/document?moduleid=1&amp;documentid=307732#l22" TargetMode="External"/><Relationship Id="rId44" Type="http://schemas.openxmlformats.org/officeDocument/2006/relationships/hyperlink" Target="https://normativ.kontur.ru/document?moduleid=1&amp;documentid=277304#l18" TargetMode="External"/><Relationship Id="rId52" Type="http://schemas.openxmlformats.org/officeDocument/2006/relationships/hyperlink" Target="https://normativ.kontur.ru/document?moduleid=1&amp;documentid=307732#l11" TargetMode="External"/><Relationship Id="rId4" Type="http://schemas.openxmlformats.org/officeDocument/2006/relationships/hyperlink" Target="https://normativ.kontur.ru/document?moduleid=1&amp;documentid=277304#l0" TargetMode="External"/><Relationship Id="rId9" Type="http://schemas.openxmlformats.org/officeDocument/2006/relationships/hyperlink" Target="https://normativ.kontur.ru/document?moduleid=1&amp;documentid=307732#l3" TargetMode="External"/><Relationship Id="rId14" Type="http://schemas.openxmlformats.org/officeDocument/2006/relationships/hyperlink" Target="https://normativ.kontur.ru/document?moduleid=1&amp;documentid=307732#l3" TargetMode="External"/><Relationship Id="rId22" Type="http://schemas.openxmlformats.org/officeDocument/2006/relationships/hyperlink" Target="https://normativ.kontur.ru/document?moduleid=1&amp;documentid=277304#l15" TargetMode="External"/><Relationship Id="rId27" Type="http://schemas.openxmlformats.org/officeDocument/2006/relationships/hyperlink" Target="https://normativ.kontur.ru/document?moduleid=1&amp;documentid=277304#l8" TargetMode="External"/><Relationship Id="rId30" Type="http://schemas.openxmlformats.org/officeDocument/2006/relationships/hyperlink" Target="https://normativ.kontur.ru/document?moduleid=1&amp;documentid=307732#l5" TargetMode="External"/><Relationship Id="rId35" Type="http://schemas.openxmlformats.org/officeDocument/2006/relationships/hyperlink" Target="https://normativ.kontur.ru/document?moduleid=1&amp;documentid=307732#l6" TargetMode="External"/><Relationship Id="rId43" Type="http://schemas.openxmlformats.org/officeDocument/2006/relationships/hyperlink" Target="https://normativ.kontur.ru/document?moduleid=1&amp;documentid=277304#l18" TargetMode="External"/><Relationship Id="rId48" Type="http://schemas.openxmlformats.org/officeDocument/2006/relationships/hyperlink" Target="https://normativ.kontur.ru/document?moduleid=1&amp;documentid=307732#l10" TargetMode="External"/><Relationship Id="rId56" Type="http://schemas.openxmlformats.org/officeDocument/2006/relationships/hyperlink" Target="https://normativ.kontur.ru/document?moduleid=1&amp;documentid=307732#l11" TargetMode="External"/><Relationship Id="rId8" Type="http://schemas.openxmlformats.org/officeDocument/2006/relationships/hyperlink" Target="https://normativ.kontur.ru/document?moduleid=1&amp;documentid=277304#l0" TargetMode="External"/><Relationship Id="rId51" Type="http://schemas.openxmlformats.org/officeDocument/2006/relationships/hyperlink" Target="https://normativ.kontur.ru/document?moduleid=1&amp;documentid=333584#l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6868</Words>
  <Characters>39153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2019-05-12T09:26:00Z</dcterms:created>
  <dcterms:modified xsi:type="dcterms:W3CDTF">2019-05-12T09:26:00Z</dcterms:modified>
</cp:coreProperties>
</file>