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B8" w:rsidRPr="00A821B8" w:rsidRDefault="00A821B8" w:rsidP="00A821B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A821B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04.10.2013 N 880 (ред. от 17.02.2018) "Об утверждении Положения о федеральном государственном контроле (надзоре) в области транспортной безопасности"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100001"/>
      <w:bookmarkEnd w:id="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ПРАВИТЕЛЬСТВО РОССИЙСКОЙ ФЕДЕРАЦИИ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2"/>
      <w:bookmarkEnd w:id="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от 4 октября 2013 г. N 880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3"/>
      <w:bookmarkEnd w:id="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ОБ УТВЕРЖДЕНИИ ПОЛОЖЕНИЯ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 ФЕДЕРАЛЬНОМ ГОСУДАРСТВЕННОМ КОНТРОЛЕ (НАДЗОРЕ) В ОБЛАСТИ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ТРАНСПОРТНОЙ БЕЗОПАСНОСТИ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4"/>
      <w:bookmarkEnd w:id="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со </w:t>
      </w:r>
      <w:hyperlink r:id="rId4" w:anchor="000021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11.1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 транспортной безопасности" Правительство Российской Федерации постановляет: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прилагаемое </w:t>
      </w:r>
      <w:hyperlink r:id="rId5" w:anchor="100012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о федеральном государственном контроле (надзоре) в области транспортной безопасности.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6"/>
      <w:bookmarkEnd w:id="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2. Министерству транспорта Российской Федерации по согласованию с Министерством внутренних дел Российской Федерации, Федеральной службой безопасности Российской Федерации и Министерством экономического развития Российской Федерации в течение 6 месяцев со дня принятия настоящего постановления утвердить: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7"/>
      <w:bookmarkEnd w:id="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перечень отнесенных к первой категории объектов транспортной инфраструктуры и транспортных средств, на которых осуществляется дистанционное наблюдение за исполнением требований в области транспортной безопасности с применением аудио- и видеосистем, предусмотренный </w:t>
      </w:r>
      <w:hyperlink r:id="rId6" w:anchor="10002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8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Положения, утвержденного настоящим постановлением;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000001"/>
      <w:bookmarkStart w:id="7" w:name="100008"/>
      <w:bookmarkStart w:id="8" w:name="100009"/>
      <w:bookmarkEnd w:id="6"/>
      <w:bookmarkEnd w:id="7"/>
      <w:bookmarkEnd w:id="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абзац утратил силу. - Постановление Правительства РФ от 23.08.2014 N 851.</w:t>
      </w:r>
    </w:p>
    <w:p w:rsidR="00A821B8" w:rsidRPr="00A821B8" w:rsidRDefault="00A821B8" w:rsidP="00A821B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" w:name="100010"/>
      <w:bookmarkEnd w:id="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1"/>
      <w:bookmarkEnd w:id="1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Утверждено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от 4 октября 2013 г. N 880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2"/>
      <w:bookmarkEnd w:id="1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ПОЛОЖЕНИЕ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 ФЕДЕРАЛЬНОМ ГОСУДАРСТВЕННОМ КОНТРОЛЕ (НАДЗОРЕ) В ОБЛАСТИ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ТРАНСПОРТНОЙ БЕЗОПАСНОСТИ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000014"/>
      <w:bookmarkStart w:id="13" w:name="000002"/>
      <w:bookmarkEnd w:id="12"/>
      <w:bookmarkEnd w:id="1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1. Настоящее Положение устанавливает порядок осуществления федерального государственного контроля (надзора) в области транспортной безопасности, направленного на предупреждение, выявление и пресечение нарушений субъектами транспортной инфраструктуры, перевозчиками, застройщиками объектов транспортной инфраструктуры (далее - субъекты надзора) обязательных требований, установленных в соответствии с федеральными законами и иными нормативными правовыми актами Российской Федерации в области транспортной безопасности (далее соответственно - федеральный государственный контроль (надзор), требования в области транспортной безопасности).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4"/>
      <w:bookmarkEnd w:id="1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2. Уполномоченным федеральным органом исполнительной власти по осуществлению федерального государственного контроля (надзора) является Федеральная служба по надзору в сфере транспорта и ее территориальные органы.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5"/>
      <w:bookmarkEnd w:id="1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Федеральный государственный контроль (надзор) осуществляется государственными транспортными инспекторами - должностными лицами Федеральной службы по надзору в сфере транспорта и ее территориальных органов (далее - государственный транспортный инспектор).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000015"/>
      <w:bookmarkStart w:id="17" w:name="000003"/>
      <w:bookmarkStart w:id="18" w:name="100016"/>
      <w:bookmarkEnd w:id="16"/>
      <w:bookmarkEnd w:id="17"/>
      <w:bookmarkEnd w:id="1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3. Предметом осуществления федерального государственного контроля (надзора) является исполнение субъектами надзора в процессе осуществления их деятельности требований в области транспортной безопасности.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17"/>
      <w:bookmarkEnd w:id="1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4. К отношениям, связанным с осуществлением федерального государственного контроля (надзора), организацией и проведением проверок юридических лиц и индивидуальных предпринимателей, применяются положения Федерального </w:t>
      </w:r>
      <w:proofErr w:type="spellStart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"http://legalacts.ru/doc/294_FZ-o-zawite-prav-jur-lic/" </w:instrTex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A821B8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"О</w:t>
      </w:r>
      <w:proofErr w:type="spellEnd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 </w:t>
      </w:r>
      <w:hyperlink r:id="rId7" w:anchor="00002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частями 3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- </w:t>
      </w:r>
      <w:hyperlink r:id="rId8" w:anchor="000032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6 статьи 11.1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 транспортной безопасности".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000016"/>
      <w:bookmarkEnd w:id="2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4(1). Федеральный государственный контроль (надзор) осуществляется с применением риск-ориентированного подхода в порядке, установленном настоящим Положением.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000017"/>
      <w:bookmarkEnd w:id="2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4(2). В целях применения риск-ориентированного подхода при осуществлении федерального государственного контроля (надзора) деятельность субъектов надзора подлежит отнесению к одной из категорий риска в соответствии с </w:t>
      </w:r>
      <w:proofErr w:type="spellStart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"http://legalacts.ru/doc/postanovlenie-pravitelstva-rf-ot-17082016-n-806/" \l "100015" </w:instrTex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A821B8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Правилами</w: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отнесения</w:t>
      </w:r>
      <w:proofErr w:type="spellEnd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г. N 806 "О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000018"/>
      <w:bookmarkEnd w:id="2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4(3). Отнесение деятельности субъектов надзора к категориям риска осуществляется решением руководителя территориального органа Федеральной службы по надзору в сфере транспорта либо лица, исполняющего его обязанности, по месту нахождения субъекта надзора в соответствии с критериями отнесения деятельности в области транспортной безопасности к определенной категории риска согласно </w:t>
      </w:r>
      <w:hyperlink r:id="rId9" w:anchor="000054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приложению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000019"/>
      <w:bookmarkEnd w:id="2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В случае если субъект надзора осуществляет деятельность, подлежащую федеральному государственному контролю (надзору) несколькими территориальными органами Федеральной службы по надзору в сфере транспорта, решение об отнесении его деятельности к категориям риска принимается решением руководителя Федеральной службы по надзору в сфере транспорта либо лица, исполняющего его обязанности, в соответствии с критериями отнесения деятельности в области транспортной безопасности к определенной категории риска, предусмотренными </w:t>
      </w:r>
      <w:hyperlink r:id="rId10" w:anchor="000054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 настоящему Положению.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000020"/>
      <w:bookmarkEnd w:id="2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4(4). При отсутствии решения об отнесении деятельности субъекта надзора к определенной категории риска его деятельность считается отнесенной к категории низкого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000021"/>
      <w:bookmarkEnd w:id="2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4(5). Изменение решения об отнесении деятельности субъекта надзора к категории риска принимается должностными лицами, указанными в </w:t>
      </w:r>
      <w:hyperlink r:id="rId11" w:anchor="0000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4(3)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Положения, при поступлении в Федеральную службу по надзору в сфере транспорта или ее территориальные органы информации об изменении показателей деятельности субъекта надзора, указанных в критериях отнесения деятельности в области транспортной безопасности к определенной категории риска, предусмотренных приложением к настоящему Положению.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000022"/>
      <w:bookmarkEnd w:id="2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4(6). Проведение плановых проверок субъектов надзора в зависимости от присвоенной их деятельности категории риска осуществляется со следующей периодичностью, если иное не предусмотрено федеральными законами: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000023"/>
      <w:bookmarkEnd w:id="2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для категории чрезвычайно высокого риска - 1 раз в год;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000024"/>
      <w:bookmarkEnd w:id="2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для категории высокого риска - 1 раз в 2 года;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000025"/>
      <w:bookmarkEnd w:id="2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для категории значительного риска - 1 раз в 3 года;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000026"/>
      <w:bookmarkEnd w:id="3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для категории среднего риска - не чаще 1 раза в 4 года;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000027"/>
      <w:bookmarkEnd w:id="3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д) для категории умеренного риска - не чаще 1 раза в 5 лет;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000028"/>
      <w:bookmarkEnd w:id="3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е) для категории низкого риска - не чаще 1 раза в 10 лет.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000029"/>
      <w:bookmarkEnd w:id="3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4(7). Включение в ежегодный план проведения плановых проверок юридических лиц и индивидуальных предпринимателей проверки в отношении субъекта надзора, деятельность которого отнесена к категориям чрезвычайно высокого, высокого, значительного, среднего, умеренного или низкого риска, осуществляется при истечении (в году проведения плановой проверки) установленного </w:t>
      </w:r>
      <w:hyperlink r:id="rId12" w:anchor="000022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4(6)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настоящего Положения периода времени со дня: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000030"/>
      <w:bookmarkEnd w:id="3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окончания проведения последней плановой проверки субъекта надзора;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000031"/>
      <w:bookmarkEnd w:id="3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государственной регистрации юридического лица или индивидуального предпринимателя, являющегося субъектом надзора, если плановые проверки ранее не проводились;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000032"/>
      <w:bookmarkEnd w:id="3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получения Федеральной службой по надзору в сфере транспорта или ее территориальными органами уведомления от субъекта надзора о начале осуществления им деятельности, подлежащей федеральному государственному транспортному надзору, в порядке, установленном </w:t>
      </w:r>
      <w:hyperlink r:id="rId13" w:anchor="10001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представления уведомлений о начале осуществления отдельных видов предпринимательской деятельности и учета указанных уведомлений, утвержденными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000033"/>
      <w:bookmarkEnd w:id="3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4(8). Федеральная служба по надзору в сфере транспорта ведет перечень субъектов надзора, деятельности которых присвоены категории риска (далее - перечень). Включение субъектов надзора в перечень осуществляется на основании решения об отнесении субъекта надзора к категориям риска, принятого в соответствии с </w:t>
      </w:r>
      <w:hyperlink r:id="rId14" w:anchor="0000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4(3)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Положения.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000034"/>
      <w:bookmarkEnd w:id="3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4(9). Перечень содержит следующую информацию: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000035"/>
      <w:bookmarkEnd w:id="3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полное наименование юридического лица, фамилия, имя и отчество (при наличии) индивидуального предпринимателя;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000036"/>
      <w:bookmarkEnd w:id="4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местонахождение юридического лица или индивидуального предпринимателя;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000037"/>
      <w:bookmarkEnd w:id="4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основной государственный регистрационный номер;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000038"/>
      <w:bookmarkEnd w:id="4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идентификационный номер налогоплательщика;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000039"/>
      <w:bookmarkEnd w:id="4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д) реквизиты (дата и номер) решения об отнесении деятельности субъекта надзора к категории риска (с указанием категории риска и сведений, на основании которых был принят такой акт).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000040"/>
      <w:bookmarkEnd w:id="4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4(10). При отнесении деятельности субъектов надзора к категориям чрезвычайно высокого, высокого или значительного риска Федеральная служба по надзору в сфере транспорта размещает на своем официальном сайте в информационно-телекоммуникационной сети "Интернет" следующую информацию о субъектах надзора: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000041"/>
      <w:bookmarkEnd w:id="4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полное наименование юридического лица, фамилия, имя и отчество (при наличии) индивидуального предпринимателя;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000042"/>
      <w:bookmarkEnd w:id="4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местонахождение юридического лица или индивидуального предпринимателя;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000043"/>
      <w:bookmarkEnd w:id="4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основной государственный регистрационный номер;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000044"/>
      <w:bookmarkEnd w:id="4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идентификационный номер налогоплательщика;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000045"/>
      <w:bookmarkEnd w:id="4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д) реквизиты (дата и номер) распорядительного акта об отнесении деятельности субъекта надзора к категории риска (с указанием категории риска).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000046"/>
      <w:bookmarkEnd w:id="5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4(11). По запросу субъекта надзора Федеральная служба по надзору в сфере транспорта или ее территориальные органы в порядке, установленном Правилами, указанными в </w:t>
      </w:r>
      <w:hyperlink r:id="rId15" w:anchor="000017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4(2)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Положения, предоставляют ему информацию о присвоенной его деятельности категории риска, а также сведения, использованные при отнесении деятельности субъекта надзора к определенной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000047"/>
      <w:bookmarkEnd w:id="5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4(12). Субъект надзора в порядке, установленном Правилами, указанными в </w:t>
      </w:r>
      <w:hyperlink r:id="rId16" w:anchor="000017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4(</w:t>
        </w:r>
        <w:proofErr w:type="gramStart"/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2)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настоящего</w:t>
      </w:r>
      <w:proofErr w:type="gramEnd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Положения, вправе подать в Федеральную службу по надзору в сфере транспорта или ее территориальный орган заявление об изменении присвоенной ранее его деятельности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18"/>
      <w:bookmarkEnd w:id="5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5. Федеральный государственный контроль (надзор) осуществляется посредством: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000048"/>
      <w:bookmarkStart w:id="54" w:name="000004"/>
      <w:bookmarkStart w:id="55" w:name="100019"/>
      <w:bookmarkEnd w:id="53"/>
      <w:bookmarkEnd w:id="54"/>
      <w:bookmarkEnd w:id="5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организации и проведения проверок субъектов надзора, в том числе плановых и внеплановых выездных проверок, при проведении которых допускается использование тест-предметов (предметов, имитирующих оружие, взрывчатые вещества или другие устройства, предметы и вещества, в отношении которых установлены запрет или ограничение на перемещение в зону транспортной безопасности или ее часть) и тест-объектов (лиц, имитирующих нарушителей требований по обеспечению транспортной безопасности);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20"/>
      <w:bookmarkEnd w:id="5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принятия Федеральной службой по надзору в сфере транспорта и ее территориальными органами предусмотренных законодательством Российской Федерации мер по пресечению и (или) устранению последствий выявленных нарушений;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000049"/>
      <w:bookmarkStart w:id="58" w:name="000005"/>
      <w:bookmarkStart w:id="59" w:name="100021"/>
      <w:bookmarkEnd w:id="57"/>
      <w:bookmarkEnd w:id="58"/>
      <w:bookmarkEnd w:id="5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в) систематического наблюдения за исполнением субъектами надзора требований в области транспортной безопасности, анализа и прогнозирования исполнения требований в области транспортной безопасности;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000013"/>
      <w:bookmarkEnd w:id="6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организации и проведения плановых (рейдовых) осмотров, обследований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подвижного состава железнодорожного транспорта, воздушных судов) в процессе их эксплуатации.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000006"/>
      <w:bookmarkStart w:id="62" w:name="100022"/>
      <w:bookmarkEnd w:id="61"/>
      <w:bookmarkEnd w:id="6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6. Плановые и внеплановые выездные проверки с использованием тест-предметов и тест-объектов, предусмотренные </w:t>
      </w:r>
      <w:hyperlink r:id="rId17" w:anchor="000004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"а" пункта 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Положения, проводятся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уполномоченных подразделений указанных органов в порядке, установленном 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23"/>
      <w:bookmarkEnd w:id="6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7. При осуществлении федерального государственного контроля (надзора) проводятся следующие мероприятия: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000050"/>
      <w:bookmarkStart w:id="65" w:name="000007"/>
      <w:bookmarkStart w:id="66" w:name="100024"/>
      <w:bookmarkEnd w:id="64"/>
      <w:bookmarkEnd w:id="65"/>
      <w:bookmarkEnd w:id="6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рассмотрение и анализ документов и материалов, характеризующих деятельность субъектов надзора, обусловленную выполнением требований в области транспортной безопасности;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000008"/>
      <w:bookmarkStart w:id="68" w:name="100025"/>
      <w:bookmarkEnd w:id="67"/>
      <w:bookmarkEnd w:id="6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обследование объектов транспортной инфраструктуры, в том числе строящихся, и (или) транспортных средств, перевозимых грузов на предмет соответствия требованиям в области транспортной безопасности;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26"/>
      <w:bookmarkEnd w:id="6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проведение экспертиз и расследований, направленных на установление причинно-следственных связей выявленного нарушения требований в области транспортной безопасности с фактами совершения акта незаконного вмешательства;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27"/>
      <w:bookmarkEnd w:id="7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систематическое наблюдение за исполнением требований в области транспортной безопасности, в том числе путем дистанционного наблюдения за обеспечением транспортной безопасности на объектах транспортной инфраструктуры и транспортных средствах с применением аудио- и видеосистем.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28"/>
      <w:bookmarkEnd w:id="7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8. Дистанционное наблюдение за обеспечением транспортной безопасности, предусмотренное </w:t>
      </w:r>
      <w:hyperlink r:id="rId18" w:anchor="100027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"г" пункта 7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Положения, осуществляется на объектах транспортной инфраструктуры и транспортных средствах, отнесенных в порядке, предусмотренном </w:t>
      </w:r>
      <w:hyperlink r:id="rId19" w:anchor="100052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 транспортной безопасности", к первой категории объектов транспортной инфраструктуры и транспортных средств и включенных в перечень, утвержденный Министерством транспорта Российской Федерации по согласованию с Министерством внутренних дел Российской Федерации, Федеральной службой безопасности Российской Федерации и Министерством экономического развития Российской Федерации.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29"/>
      <w:bookmarkEnd w:id="7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9. Сроки и последовательность административных процедур и административных действий при осуществлении федерального государственного контроля (надзора) устанавливаются административным регламентом, разрабатываемым и утверждаемым в соответствии </w: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 </w:t>
      </w:r>
      <w:hyperlink r:id="rId20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30"/>
      <w:bookmarkEnd w:id="7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10. Государственный транспортный инспектор при осуществлении федерального государственного контроля (надзора) руководствуется </w:t>
      </w:r>
      <w:hyperlink r:id="rId21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транспорта Российской Федерации и Федеральной службы по надзору в сфере транспорта, а также настоящим Положением.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43"/>
      <w:bookmarkEnd w:id="7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При проведении плановой выездной проверки государственный транспортный инспектор обязан использовать проверочные листы (списки контрольных вопросов).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44"/>
      <w:bookmarkEnd w:id="7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Использование проверочных листов (списков контрольных вопросов) осуществляется при проведении плановых выездных проверок всех юридических лиц и индивидуальных предпринимателей.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45"/>
      <w:bookmarkEnd w:id="7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7" w:name="100046"/>
      <w:bookmarkEnd w:id="7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Проверочные листы (списки контрольных вопросов), используемые при проведении плановой выездной проверки, содержат вопросы, затрагивающие предъявляемые к юридическому лицу,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8" w:name="100031"/>
      <w:bookmarkEnd w:id="7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11. При осуществлении федерального государственного контроля (надзора) государственный транспортный инспектор вправе: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9" w:name="000009"/>
      <w:bookmarkStart w:id="80" w:name="100032"/>
      <w:bookmarkEnd w:id="79"/>
      <w:bookmarkEnd w:id="8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производить осмотр объектов транспортной инфраструктуры, строящихся объектов транспортной инфраструктуры, транспортных средств, перевозимых грузов на предмет выполнения требований в области транспортной безопасности, для чего имеет право беспрепятственно посещать служебные, производственные помещения, иные помещения и сооружения объектов транспортной инфраструктуры, в том числе строящихся, транспортные средства субъектов транспортной инфраструктуры;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1" w:name="000051"/>
      <w:bookmarkStart w:id="82" w:name="000010"/>
      <w:bookmarkStart w:id="83" w:name="100033"/>
      <w:bookmarkEnd w:id="81"/>
      <w:bookmarkEnd w:id="82"/>
      <w:bookmarkEnd w:id="8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запрашивать у субъектов надзора необходимые для выполнения задач федерального государственного контроля (надзора) документы и информацию;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4" w:name="000011"/>
      <w:bookmarkStart w:id="85" w:name="100034"/>
      <w:bookmarkEnd w:id="84"/>
      <w:bookmarkEnd w:id="8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осуществлять проверку соблюдения правил проведения досмотра в целях обеспечения транспортной безопасности физических лиц, транспортных средств, грузов, багажа, ручной клади и личных вещей, а также проверку порядка передачи сведений в автоматизированные централизованные базы персональных данных о пассажирах и персонале транспортных средств;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6" w:name="100035"/>
      <w:bookmarkEnd w:id="8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участвовать в установленном законодательством Российской Федерации порядке в проведении расследования происшествий (инцидентов), связанных с нарушением требований в области обеспечения транспортной безопасности;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7" w:name="000052"/>
      <w:bookmarkStart w:id="88" w:name="000012"/>
      <w:bookmarkStart w:id="89" w:name="100036"/>
      <w:bookmarkEnd w:id="87"/>
      <w:bookmarkEnd w:id="88"/>
      <w:bookmarkEnd w:id="8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д) применять в соответствии с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требований в области транспортной безопасности субъектами надзора, и меры, направленные на ликвидацию последствий указанных нарушений;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0" w:name="100037"/>
      <w:bookmarkEnd w:id="9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е) в случаях, установленных законодательством Российской Федерации, составлять протоколы об административных правонарушениях и рассматривать дела об административных правонарушениях;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1" w:name="100038"/>
      <w:bookmarkEnd w:id="9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ж) осуществлять иные полномочия, предусмотренные федеральными законами, актами Президента Российской Федерации и Правительства Российской Федерации.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2" w:name="100039"/>
      <w:bookmarkEnd w:id="9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12. При осуществлении федерального государственного контроля (надзора) государственный транспортный инспектор несет ответственность за неисполнение или ненадлежащее исполнение возложенных на него полномочий в соответствии с законодательством Российской Федерации.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3" w:name="100040"/>
      <w:bookmarkEnd w:id="9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13. Решения и действия (бездействие) государственного транспортного инспектора при осуществлении федерального государственного контроля (надзора) могут быть обжалованы в порядке, установленном законодательством Российской Федерации.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4" w:name="100041"/>
      <w:bookmarkEnd w:id="9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14. Информация о результатах проверок размещается на официальных сайтах органов государственного надзора в информационно-телекоммуникационной сети "Интернет" в соответствии с законодательством Российской Федерации.</w:t>
      </w: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5" w:name="000053"/>
      <w:bookmarkEnd w:id="9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Приложение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к Положению о федеральном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государственном контроле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(надзоре) в области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транспортной безопасности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6" w:name="000054"/>
      <w:bookmarkEnd w:id="9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КРИТЕРИИ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ОТНЕСЕНИЯ ДЕЯТЕЛЬНОСТИ В ОБЛАСТИ ТРАНСПОРТНОЙ БЕЗОПАСНОСТИ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К ОПРЕДЕЛЕННОЙ КАТЕГОРИИ РИСКА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7" w:name="000055"/>
      <w:bookmarkEnd w:id="9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1. С учетом тяжести потенциальных негативных последствий возможного несоблюдения субъектами транспортной инфраструктуры, перевозчиками, застройщиками объектов транспортной инфраструктуры (далее - субъекты надзора) обязательных требований, установленных в соответствии с федеральными законами и иными нормативными правовыми актами Российской Федерации в области транспортной безопасности, деятельность субъектов надзора, подлежащая федеральному государственному контролю (надзору) в области транспортной безопасности (далее - федеральный государственный контроль (надзор), разделяется на группы тяжести "А", "Б", "В", "Г", "Д", "Е" (далее - группы тяжести).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8" w:name="000056"/>
      <w:bookmarkEnd w:id="9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2. К группе тяжести "А"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Федеральной службой по надзору в сфере транспорта (далее - уполномоченный орган) к первой категории объектов транспортной инфраструктуры и транспортных средств в соответствии со </w:t>
      </w:r>
      <w:hyperlink r:id="rId22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 транспортной безопасности" (далее - Федеральный закон).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9" w:name="000057"/>
      <w:bookmarkEnd w:id="9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3. К группе тяжести "Б"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ко второй категории объектов транспортной инфраструктуры и транспортных средств в соответствии со </w:t>
      </w:r>
      <w:hyperlink r:id="rId23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0" w:name="000058"/>
      <w:bookmarkEnd w:id="10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4. К группе тяжести "В"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третьей категории объектов транспортной инфраструктуры и транспортных средств в соответствии со </w:t>
      </w:r>
      <w:hyperlink r:id="rId24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1" w:name="000059"/>
      <w:bookmarkEnd w:id="10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5. К группе тяжести "Г"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четвертой категории объектов транспортной инфраструктуры и транспортных средств в соответствии со </w:t>
      </w:r>
      <w:hyperlink r:id="rId25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2" w:name="000060"/>
      <w:bookmarkEnd w:id="10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6. К группе тяжести "Д"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пятой категории объектов транспортной инфраструктуры и транспортных средств (для объектов транспортной инфраструктуры) и к четвертой категории объектов транспортной инфраструктуры и транспортных средств (для транспортных средств) в соответствии со </w:t>
      </w:r>
      <w:hyperlink r:id="rId26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3" w:name="000061"/>
      <w:bookmarkEnd w:id="10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7. К группе тяжести "Е"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основании, не подлежащих категорированию в соответствии с порядком, установленным </w:t>
      </w:r>
      <w:hyperlink r:id="rId27" w:anchor="10015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Федерального закона.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4" w:name="000062"/>
      <w:bookmarkEnd w:id="10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8. При наличии критериев, позволяющих отнести деятельность субъекта надзора к различным группам тяжести, подлежит применению критерий, позволяющий отнести деятельность субъекта надзора к более высокой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5" w:name="000063"/>
      <w:bookmarkEnd w:id="10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9. С учетом вероятности наступления потенциальных негативных последствий возможного несоблюдения субъектами надзора обязательных требований деятельность, подлежащая федеральному государственному контролю (надзору), разделяется на группы вероятности "1", "2", "3", "4", "5", "6" (далее - группы вероятности).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6" w:name="000064"/>
      <w:bookmarkEnd w:id="10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10. К группе вероятности "1" относится: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7" w:name="000065"/>
      <w:bookmarkEnd w:id="10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</w:t>
      </w: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принятия решения об отнесении деятельности субъекта надзора к категории риска, произошли случаи совершения актов незаконного вмешательства, в результате которых причинен вред жизни и (или) здоровью людей, информация о которых поступила в соответствии с </w:t>
      </w:r>
      <w:hyperlink r:id="rId28" w:anchor="100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1 части 2 статьи 12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8" w:name="000066"/>
      <w:bookmarkEnd w:id="10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принятия решения об</w:t>
      </w:r>
      <w:bookmarkStart w:id="109" w:name="_GoBack"/>
      <w:bookmarkEnd w:id="10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отнесении деятельности субъекта надзора к категории риска, объявлен (установлен) уровень безопасности N 2 или 3 в соответствии со </w:t>
      </w:r>
      <w:hyperlink r:id="rId29" w:anchor="10005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7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0" w:name="000067"/>
      <w:bookmarkEnd w:id="11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в) деятельность субъектов надзора, объекты транспортной инфраструктуры и (или) транспортные средства которых задействованы в подготовке к проведению важных общественно значимых международных мероприятий, организация и проведение которых предусмотрены законодательными актами Российской Федерации в течение 2 календарных лет до их проведения;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1" w:name="000068"/>
      <w:bookmarkEnd w:id="11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г) деятельность субъектов надзора, в отношении которых вступили в законную силу 15 и более решений (постановлений) о назначении административного наказания, предусмотренного </w:t>
      </w:r>
      <w:hyperlink r:id="rId30" w:anchor="00153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статьями 11.3.1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1" w:anchor="0051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2" w:anchor="00512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3" w:anchor="00708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19.5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hyperlink r:id="rId34" w:anchor="005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19.7.9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 отнесении деятельности субъекта надзора к категории риска, либо от 5 и более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2" w:name="000069"/>
      <w:bookmarkEnd w:id="11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11. К группе вероятности "2" относится: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3" w:name="000070"/>
      <w:bookmarkEnd w:id="113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а)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принятия решения об отнесении деятельности субъекта надзора к категории риска, произошли случаи совершения актов незаконного вмешательства без причинения вреда жизни и (или) здоровью людей, информация о которых поступила в соответствии с </w:t>
      </w:r>
      <w:hyperlink r:id="rId35" w:anchor="100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1 части 2 статьи 12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закона;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4" w:name="000071"/>
      <w:bookmarkEnd w:id="114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б) деятельность субъектов надзора, в отношении которых вступили в законную силу от 10 до 14 решений (постановлений) включительно о назначении административного наказания, предусмотренного </w:t>
      </w:r>
      <w:hyperlink r:id="rId36" w:anchor="00153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статьями 11.3.1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7" w:anchor="0051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8" w:anchor="00512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39" w:anchor="00708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19.5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hyperlink r:id="rId40" w:anchor="005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19.7.9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правонарушениях,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 отнесении деятельности субъекта надзора к категории риска, либо не более 3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5" w:name="000072"/>
      <w:bookmarkEnd w:id="115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12. К группе вероятности "3" относится деятельность субъектов надзора, в отношении которых вступили в законную силу от 7 до 9 решений (постановлений) включительно о назначении административного наказания, предусмотренного </w:t>
      </w:r>
      <w:hyperlink r:id="rId41" w:anchor="00153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статьями </w:t>
        </w:r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11.3.1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2" w:anchor="0051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3" w:anchor="00512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4" w:anchor="00708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19.5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hyperlink r:id="rId45" w:anchor="005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19.7.9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 отнесении деятельности субъекта надзора к категории риска, либо не более 2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6" w:name="000073"/>
      <w:bookmarkEnd w:id="116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13. К группе вероятности "4" относится деятельность субъектов надзора, в отношении которых вступили в законную силу от 5 до 6 решений (постановлений) включительно о назначении административного наказания, предусмотренного </w:t>
      </w:r>
      <w:hyperlink r:id="rId46" w:anchor="00153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статьями 11.3.1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7" w:anchor="0051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8" w:anchor="00512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49" w:anchor="00708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19.5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hyperlink r:id="rId50" w:anchor="005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19.7.9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 отнесении деятельности субъекта надзора к категории риска, либо не более одного такого решения (постановления)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7" w:name="000074"/>
      <w:bookmarkEnd w:id="117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14. К группе вероятности "5" относится деятельность субъектов надзора, в отношении которых вступили в законную силу от 3 до 4 решений (постановлений) включительно о назначении административного наказания, предусмотренного </w:t>
      </w:r>
      <w:hyperlink r:id="rId51" w:anchor="00153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статьями 11.3.1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52" w:anchor="005118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53" w:anchor="005126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11.15.2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, </w:t>
      </w:r>
      <w:hyperlink r:id="rId54" w:anchor="007083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19.5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и </w:t>
      </w:r>
      <w:hyperlink r:id="rId55" w:anchor="00509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19.7.9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 отнесении деятельности субъекта надзора к категории риска, либо при отсутствии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8" w:name="000075"/>
      <w:bookmarkEnd w:id="118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15. К группе вероятности "6" относится деятельность субъектов надзора, в отношении которых при проведении плановой и внеплановой проверок за предыдущий год не выявлено нарушений обязательных требований, указанных в </w:t>
      </w:r>
      <w:hyperlink r:id="rId56" w:anchor="000055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1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 настоящего документа.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9" w:name="000076"/>
      <w:bookmarkEnd w:id="119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16. При наличии критериев, позволяющих отнести деятельность субъекта надзора к различным группам вероятности, подлежит применению критерий, позволяющий отнести деятельность субъекта надзора к более высокой категории риска.</w:t>
      </w:r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0" w:name="000077"/>
      <w:bookmarkEnd w:id="120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17. Отнесение деятельности субъекта надзора к определенной категории риска основывается на соотнесении группы тяжести и группы вероятности согласно </w:t>
      </w:r>
      <w:hyperlink r:id="rId57" w:anchor="000079" w:history="1">
        <w:r w:rsidRPr="00A821B8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приложению</w:t>
        </w:r>
      </w:hyperlink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21B8" w:rsidRPr="00A821B8" w:rsidRDefault="00A821B8" w:rsidP="00A821B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1" w:name="000078"/>
      <w:bookmarkEnd w:id="121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Приложение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к критериям отнесения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деятельности в области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транспортной безопасности</w:t>
      </w:r>
    </w:p>
    <w:p w:rsidR="00A821B8" w:rsidRPr="00A821B8" w:rsidRDefault="00A821B8" w:rsidP="00A821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к определенной категории риска</w:t>
      </w:r>
    </w:p>
    <w:p w:rsidR="00A821B8" w:rsidRPr="00A821B8" w:rsidRDefault="00A821B8" w:rsidP="00A821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2" w:name="000079"/>
      <w:bookmarkEnd w:id="122"/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СООТНЕСЕНИЕ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ГРУППЫ ТЯЖЕСТИ ПОТЕНЦИАЛЬНЫХ НЕГАТИВНЫХ ПОСЛЕДСТВИЙ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ВОЗМОЖНОГО НЕСОБЛЮДЕНИЯ СУБЪЕКТАМИ НАДЗОРА ОБЯЗАТЕЛЬНЫХ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ТРЕБОВАНИЙ И ГРУППЫ ВЕРОЯТНОСТИ НАСТУПЛЕНИЯ ПОТЕНЦИАЛЬНЫХ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НЕГАТИВНЫХ ПОСЛЕДСТВИЙ ВОЗМОЖНОГО НЕСОБЛЮДЕНИЯ</w:t>
      </w:r>
    </w:p>
    <w:p w:rsidR="00A821B8" w:rsidRPr="00A821B8" w:rsidRDefault="00A821B8" w:rsidP="00A821B8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821B8">
        <w:rPr>
          <w:rFonts w:ascii="inherit" w:eastAsia="Times New Roman" w:hAnsi="inherit" w:cs="Times New Roman"/>
          <w:sz w:val="24"/>
          <w:szCs w:val="24"/>
          <w:lang w:eastAsia="ru-RU"/>
        </w:rPr>
        <w:t>ИМИ ОБЯЗАТЕЛЬНЫХ ТРЕБОВАНИЙ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1630"/>
        <w:gridCol w:w="2066"/>
      </w:tblGrid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" w:name="000080"/>
            <w:bookmarkEnd w:id="12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Категории риска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" w:name="000081"/>
            <w:bookmarkEnd w:id="12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 тяжести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" w:name="000082"/>
            <w:bookmarkEnd w:id="12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 вероятности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" w:name="000083"/>
            <w:bookmarkEnd w:id="12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Чрезвычайно высокий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" w:name="000084"/>
            <w:bookmarkEnd w:id="12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" w:name="000085"/>
            <w:bookmarkEnd w:id="12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" w:name="000086"/>
            <w:bookmarkEnd w:id="12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" w:name="000087"/>
            <w:bookmarkEnd w:id="13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" w:name="000088"/>
            <w:bookmarkEnd w:id="13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" w:name="000089"/>
            <w:bookmarkEnd w:id="13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" w:name="000090"/>
            <w:bookmarkEnd w:id="13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" w:name="000091"/>
            <w:bookmarkEnd w:id="13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" w:name="000092"/>
            <w:bookmarkEnd w:id="13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" w:name="000093"/>
            <w:bookmarkEnd w:id="13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" w:name="000094"/>
            <w:bookmarkEnd w:id="13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" w:name="000095"/>
            <w:bookmarkEnd w:id="13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" w:name="000096"/>
            <w:bookmarkEnd w:id="13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" w:name="000097"/>
            <w:bookmarkEnd w:id="14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" w:name="000098"/>
            <w:bookmarkEnd w:id="14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" w:name="000099"/>
            <w:bookmarkEnd w:id="14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" w:name="000100"/>
            <w:bookmarkEnd w:id="14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" w:name="000101"/>
            <w:bookmarkEnd w:id="14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" w:name="000102"/>
            <w:bookmarkEnd w:id="14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" w:name="000103"/>
            <w:bookmarkEnd w:id="14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" w:name="000104"/>
            <w:bookmarkEnd w:id="14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" w:name="000105"/>
            <w:bookmarkEnd w:id="14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" w:name="000106"/>
            <w:bookmarkEnd w:id="14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" w:name="000107"/>
            <w:bookmarkEnd w:id="15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" w:name="000108"/>
            <w:bookmarkEnd w:id="15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" w:name="000109"/>
            <w:bookmarkEnd w:id="15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" w:name="000110"/>
            <w:bookmarkEnd w:id="15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" w:name="000111"/>
            <w:bookmarkEnd w:id="15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" w:name="000112"/>
            <w:bookmarkEnd w:id="15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" w:name="000113"/>
            <w:bookmarkEnd w:id="15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" w:name="000114"/>
            <w:bookmarkEnd w:id="15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" w:name="000115"/>
            <w:bookmarkEnd w:id="15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" w:name="000116"/>
            <w:bookmarkEnd w:id="15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" w:name="000117"/>
            <w:bookmarkEnd w:id="16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" w:name="000118"/>
            <w:bookmarkEnd w:id="16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" w:name="000119"/>
            <w:bookmarkEnd w:id="16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" w:name="000120"/>
            <w:bookmarkEnd w:id="16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" w:name="000121"/>
            <w:bookmarkEnd w:id="16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" w:name="000122"/>
            <w:bookmarkEnd w:id="16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" w:name="000123"/>
            <w:bookmarkEnd w:id="16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" w:name="000124"/>
            <w:bookmarkEnd w:id="16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" w:name="000125"/>
            <w:bookmarkEnd w:id="16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9" w:name="000126"/>
            <w:bookmarkEnd w:id="16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0" w:name="000127"/>
            <w:bookmarkEnd w:id="17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1" w:name="000128"/>
            <w:bookmarkEnd w:id="17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2" w:name="000129"/>
            <w:bookmarkEnd w:id="17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3" w:name="000130"/>
            <w:bookmarkEnd w:id="17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4" w:name="000131"/>
            <w:bookmarkEnd w:id="17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Умеренный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5" w:name="000132"/>
            <w:bookmarkEnd w:id="17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6" w:name="000133"/>
            <w:bookmarkEnd w:id="17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7" w:name="000134"/>
            <w:bookmarkEnd w:id="17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8" w:name="000135"/>
            <w:bookmarkEnd w:id="17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9" w:name="000136"/>
            <w:bookmarkEnd w:id="17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0" w:name="000137"/>
            <w:bookmarkEnd w:id="18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1" w:name="000138"/>
            <w:bookmarkEnd w:id="18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2" w:name="000139"/>
            <w:bookmarkEnd w:id="18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3" w:name="000140"/>
            <w:bookmarkEnd w:id="18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4" w:name="000141"/>
            <w:bookmarkEnd w:id="18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5" w:name="000142"/>
            <w:bookmarkEnd w:id="18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6" w:name="000143"/>
            <w:bookmarkEnd w:id="18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7" w:name="000144"/>
            <w:bookmarkEnd w:id="18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8" w:name="000145"/>
            <w:bookmarkEnd w:id="18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9" w:name="000146"/>
            <w:bookmarkEnd w:id="18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0" w:name="000147"/>
            <w:bookmarkEnd w:id="19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1" w:name="000148"/>
            <w:bookmarkEnd w:id="19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Низкий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2" w:name="000149"/>
            <w:bookmarkEnd w:id="19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3" w:name="000150"/>
            <w:bookmarkEnd w:id="19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4" w:name="000151"/>
            <w:bookmarkEnd w:id="194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5" w:name="000152"/>
            <w:bookmarkEnd w:id="195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6" w:name="000153"/>
            <w:bookmarkEnd w:id="196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7" w:name="000154"/>
            <w:bookmarkEnd w:id="197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8" w:name="000155"/>
            <w:bookmarkEnd w:id="198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9" w:name="000156"/>
            <w:bookmarkEnd w:id="199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0" w:name="000157"/>
            <w:bookmarkEnd w:id="200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1" w:name="000158"/>
            <w:bookmarkEnd w:id="201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21B8" w:rsidRPr="00A821B8" w:rsidTr="00A821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2" w:name="000159"/>
            <w:bookmarkEnd w:id="202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21B8" w:rsidRPr="00A821B8" w:rsidRDefault="00A821B8" w:rsidP="00A821B8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3" w:name="000160"/>
            <w:bookmarkEnd w:id="203"/>
            <w:r w:rsidRPr="00A821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821B8" w:rsidRPr="00A821B8" w:rsidRDefault="00A821B8" w:rsidP="00A821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1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21B8" w:rsidRPr="00A821B8" w:rsidRDefault="00A821B8" w:rsidP="00A821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21B8" w:rsidRPr="00A821B8" w:rsidRDefault="00A821B8" w:rsidP="00A821B8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A821B8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Постановление Правительства РФ от 04.10.2013 N 880 (ред. от 17.02.2018) "Об утверждении Положения о федеральном государственном контроле (надзоре) в области транспортной безопасности"</w:t>
      </w:r>
    </w:p>
    <w:p w:rsidR="00A821B8" w:rsidRPr="00A821B8" w:rsidRDefault="00A821B8" w:rsidP="00A821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1B8" w:rsidRPr="00A821B8" w:rsidRDefault="00A821B8" w:rsidP="00A821B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8" w:anchor="100005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Минтранса России от 28.08.2014 N 234 Об утверждении Перечня отнесенных к первой категории объектов транспортной инфраструктуры и транспортных средств, на которых осуществляется дистанционное наблюдение за исполнением требований в области транспортной безопасности с применением аудио- и видеосистем</w:t>
        </w:r>
      </w:hyperlink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4" w:name="100005"/>
      <w:bookmarkEnd w:id="204"/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 </w:t>
      </w:r>
      <w:hyperlink r:id="rId59" w:anchor="100007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2</w:t>
        </w:r>
      </w:hyperlink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постановления Правительства Российской Федерации от 4 октября 2013 г. N 880 "Об утверждении Положения о федеральном государственном контроле (надзоре) в области транспортной безопасности" (Собрание законодательства Российской Федерации, 2013, N 41, ст. 5193) приказываю:</w:t>
      </w:r>
    </w:p>
    <w:p w:rsidR="00A821B8" w:rsidRPr="00A821B8" w:rsidRDefault="00A821B8" w:rsidP="00A821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821B8" w:rsidRPr="00A821B8" w:rsidRDefault="00A821B8" w:rsidP="00A821B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0" w:anchor="100013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Минтранса России от 25.09.2014 N 269 Об утверждении Порядка проверки субъектов транспортной инфраструктуры, перевозчиков, застройщиков объектов транспортной инфраструктуры с использованием тест-предметов и тест-объектов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уполномоченных подразделений указанных органов</w:t>
        </w:r>
      </w:hyperlink>
    </w:p>
    <w:p w:rsidR="00A821B8" w:rsidRPr="00A821B8" w:rsidRDefault="00A821B8" w:rsidP="00A821B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5" w:name="100013"/>
      <w:bookmarkEnd w:id="205"/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 проведении плановых и внеплановых выездных проверок с использованием тест-предметов и (или) тест-объектов должностные лица органа государственного контроля (надзора) и уполномоченные представители руководствуются положениями Федерального </w:t>
      </w:r>
      <w:hyperlink r:id="rId61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&lt;1&gt;, Федерального </w:t>
      </w:r>
      <w:hyperlink r:id="rId62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9 февраля 2007 г. N 16-ФЗ "О транспортной безопасности", </w:t>
      </w:r>
      <w:hyperlink r:id="rId63" w:history="1">
        <w:r w:rsidRPr="00A821B8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постановления</w:t>
        </w:r>
      </w:hyperlink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Правительства Российской Федерации от 4 октября 2013 г. N 880 "Об утверждении Положения о федеральном </w:t>
      </w:r>
      <w:r w:rsidRPr="00A821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государственном контроле (надзоре) в области транспортной безопасности" &lt;2&gt;, а также настоящим Порядком.</w:t>
      </w:r>
    </w:p>
    <w:p w:rsidR="00C408F8" w:rsidRDefault="00C408F8"/>
    <w:sectPr w:rsidR="00C4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B8"/>
    <w:rsid w:val="00A821B8"/>
    <w:rsid w:val="00C4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BABDC5-0CDD-4B9A-BAC9-A74B1DA8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postanovlenie-pravitelstva-rf-ot-16072009-n-584/" TargetMode="External"/><Relationship Id="rId18" Type="http://schemas.openxmlformats.org/officeDocument/2006/relationships/hyperlink" Target="http://legalacts.ru/doc/postanovlenie-pravitelstva-rf-ot-04102013-n-880/" TargetMode="External"/><Relationship Id="rId26" Type="http://schemas.openxmlformats.org/officeDocument/2006/relationships/hyperlink" Target="http://legalacts.ru/doc/federalnyi-zakon-ot-09022007-n-16-fz-o/" TargetMode="External"/><Relationship Id="rId39" Type="http://schemas.openxmlformats.org/officeDocument/2006/relationships/hyperlink" Target="http://legalacts.ru/kodeks/KOAP-RF/razdel-ii/glava-19/statja-19.5/" TargetMode="External"/><Relationship Id="rId21" Type="http://schemas.openxmlformats.org/officeDocument/2006/relationships/hyperlink" Target="http://legalacts.ru/doc/Konstitucija-RF/" TargetMode="External"/><Relationship Id="rId34" Type="http://schemas.openxmlformats.org/officeDocument/2006/relationships/hyperlink" Target="http://legalacts.ru/kodeks/KOAP-RF/razdel-ii/glava-19/statja-19.7.9/" TargetMode="External"/><Relationship Id="rId42" Type="http://schemas.openxmlformats.org/officeDocument/2006/relationships/hyperlink" Target="http://legalacts.ru/kodeks/KOAP-RF/razdel-ii/glava-11/statja-11.15.1/" TargetMode="External"/><Relationship Id="rId47" Type="http://schemas.openxmlformats.org/officeDocument/2006/relationships/hyperlink" Target="http://legalacts.ru/kodeks/KOAP-RF/razdel-ii/glava-11/statja-11.15.1/" TargetMode="External"/><Relationship Id="rId50" Type="http://schemas.openxmlformats.org/officeDocument/2006/relationships/hyperlink" Target="http://legalacts.ru/kodeks/KOAP-RF/razdel-ii/glava-19/statja-19.7.9/" TargetMode="External"/><Relationship Id="rId55" Type="http://schemas.openxmlformats.org/officeDocument/2006/relationships/hyperlink" Target="http://legalacts.ru/kodeks/KOAP-RF/razdel-ii/glava-19/statja-19.7.9/" TargetMode="External"/><Relationship Id="rId63" Type="http://schemas.openxmlformats.org/officeDocument/2006/relationships/hyperlink" Target="http://legalacts.ru/doc/postanovlenie-pravitelstva-rf-ot-04102013-n-880/" TargetMode="External"/><Relationship Id="rId7" Type="http://schemas.openxmlformats.org/officeDocument/2006/relationships/hyperlink" Target="http://legalacts.ru/doc/federalnyi-zakon-ot-09022007-n-16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ostanovlenie-pravitelstva-rf-ot-04102013-n-880/" TargetMode="External"/><Relationship Id="rId20" Type="http://schemas.openxmlformats.org/officeDocument/2006/relationships/hyperlink" Target="http://legalacts.ru/doc/postanovlenie-pravitelstva-rf-ot-16052011-n-373/" TargetMode="External"/><Relationship Id="rId29" Type="http://schemas.openxmlformats.org/officeDocument/2006/relationships/hyperlink" Target="http://legalacts.ru/doc/federalnyi-zakon-ot-09022007-n-16-fz-o/" TargetMode="External"/><Relationship Id="rId41" Type="http://schemas.openxmlformats.org/officeDocument/2006/relationships/hyperlink" Target="http://legalacts.ru/kodeks/KOAP-RF/razdel-ii/glava-11/statja-11.3.1/" TargetMode="External"/><Relationship Id="rId54" Type="http://schemas.openxmlformats.org/officeDocument/2006/relationships/hyperlink" Target="http://legalacts.ru/kodeks/KOAP-RF/razdel-ii/glava-19/statja-19.5/" TargetMode="External"/><Relationship Id="rId62" Type="http://schemas.openxmlformats.org/officeDocument/2006/relationships/hyperlink" Target="http://legalacts.ru/doc/federalnyi-zakon-ot-09022007-n-16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04102013-n-880/" TargetMode="External"/><Relationship Id="rId11" Type="http://schemas.openxmlformats.org/officeDocument/2006/relationships/hyperlink" Target="http://legalacts.ru/doc/postanovlenie-pravitelstva-rf-ot-04102013-n-880/" TargetMode="External"/><Relationship Id="rId24" Type="http://schemas.openxmlformats.org/officeDocument/2006/relationships/hyperlink" Target="http://legalacts.ru/doc/federalnyi-zakon-ot-09022007-n-16-fz-o/" TargetMode="External"/><Relationship Id="rId32" Type="http://schemas.openxmlformats.org/officeDocument/2006/relationships/hyperlink" Target="http://legalacts.ru/kodeks/KOAP-RF/razdel-ii/glava-11/statja-11.15.2/" TargetMode="External"/><Relationship Id="rId37" Type="http://schemas.openxmlformats.org/officeDocument/2006/relationships/hyperlink" Target="http://legalacts.ru/kodeks/KOAP-RF/razdel-ii/glava-11/statja-11.15.1/" TargetMode="External"/><Relationship Id="rId40" Type="http://schemas.openxmlformats.org/officeDocument/2006/relationships/hyperlink" Target="http://legalacts.ru/kodeks/KOAP-RF/razdel-ii/glava-19/statja-19.7.9/" TargetMode="External"/><Relationship Id="rId45" Type="http://schemas.openxmlformats.org/officeDocument/2006/relationships/hyperlink" Target="http://legalacts.ru/kodeks/KOAP-RF/razdel-ii/glava-19/statja-19.7.9/" TargetMode="External"/><Relationship Id="rId53" Type="http://schemas.openxmlformats.org/officeDocument/2006/relationships/hyperlink" Target="http://legalacts.ru/kodeks/KOAP-RF/razdel-ii/glava-11/statja-11.15.2/" TargetMode="External"/><Relationship Id="rId58" Type="http://schemas.openxmlformats.org/officeDocument/2006/relationships/hyperlink" Target="http://legalacts.ru/doc/prikaz-mintransa-rossii-ot-28082014-n-234/" TargetMode="External"/><Relationship Id="rId5" Type="http://schemas.openxmlformats.org/officeDocument/2006/relationships/hyperlink" Target="http://legalacts.ru/doc/postanovlenie-pravitelstva-rf-ot-04102013-n-880/" TargetMode="External"/><Relationship Id="rId15" Type="http://schemas.openxmlformats.org/officeDocument/2006/relationships/hyperlink" Target="http://legalacts.ru/doc/postanovlenie-pravitelstva-rf-ot-04102013-n-880/" TargetMode="External"/><Relationship Id="rId23" Type="http://schemas.openxmlformats.org/officeDocument/2006/relationships/hyperlink" Target="http://legalacts.ru/doc/federalnyi-zakon-ot-09022007-n-16-fz-o/" TargetMode="External"/><Relationship Id="rId28" Type="http://schemas.openxmlformats.org/officeDocument/2006/relationships/hyperlink" Target="http://legalacts.ru/doc/federalnyi-zakon-ot-09022007-n-16-fz-o/" TargetMode="External"/><Relationship Id="rId36" Type="http://schemas.openxmlformats.org/officeDocument/2006/relationships/hyperlink" Target="http://legalacts.ru/kodeks/KOAP-RF/razdel-ii/glava-11/statja-11.3.1/" TargetMode="External"/><Relationship Id="rId49" Type="http://schemas.openxmlformats.org/officeDocument/2006/relationships/hyperlink" Target="http://legalacts.ru/kodeks/KOAP-RF/razdel-ii/glava-19/statja-19.5/" TargetMode="External"/><Relationship Id="rId57" Type="http://schemas.openxmlformats.org/officeDocument/2006/relationships/hyperlink" Target="http://legalacts.ru/doc/postanovlenie-pravitelstva-rf-ot-04102013-n-880/" TargetMode="External"/><Relationship Id="rId61" Type="http://schemas.openxmlformats.org/officeDocument/2006/relationships/hyperlink" Target="http://legalacts.ru/doc/294_FZ-o-zawite-prav-jur-lic/" TargetMode="External"/><Relationship Id="rId10" Type="http://schemas.openxmlformats.org/officeDocument/2006/relationships/hyperlink" Target="http://legalacts.ru/doc/postanovlenie-pravitelstva-rf-ot-04102013-n-880/" TargetMode="External"/><Relationship Id="rId19" Type="http://schemas.openxmlformats.org/officeDocument/2006/relationships/hyperlink" Target="http://legalacts.ru/doc/federalnyi-zakon-ot-09022007-n-16-fz-o/" TargetMode="External"/><Relationship Id="rId31" Type="http://schemas.openxmlformats.org/officeDocument/2006/relationships/hyperlink" Target="http://legalacts.ru/kodeks/KOAP-RF/razdel-ii/glava-11/statja-11.15.1/" TargetMode="External"/><Relationship Id="rId44" Type="http://schemas.openxmlformats.org/officeDocument/2006/relationships/hyperlink" Target="http://legalacts.ru/kodeks/KOAP-RF/razdel-ii/glava-19/statja-19.5/" TargetMode="External"/><Relationship Id="rId52" Type="http://schemas.openxmlformats.org/officeDocument/2006/relationships/hyperlink" Target="http://legalacts.ru/kodeks/KOAP-RF/razdel-ii/glava-11/statja-11.15.1/" TargetMode="External"/><Relationship Id="rId60" Type="http://schemas.openxmlformats.org/officeDocument/2006/relationships/hyperlink" Target="http://legalacts.ru/doc/prikaz-mintransa-rossii-ot-25092014-n-269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legalacts.ru/doc/federalnyi-zakon-ot-09022007-n-16-fz-o/" TargetMode="External"/><Relationship Id="rId9" Type="http://schemas.openxmlformats.org/officeDocument/2006/relationships/hyperlink" Target="http://legalacts.ru/doc/postanovlenie-pravitelstva-rf-ot-04102013-n-880/" TargetMode="External"/><Relationship Id="rId14" Type="http://schemas.openxmlformats.org/officeDocument/2006/relationships/hyperlink" Target="http://legalacts.ru/doc/postanovlenie-pravitelstva-rf-ot-04102013-n-880/" TargetMode="External"/><Relationship Id="rId22" Type="http://schemas.openxmlformats.org/officeDocument/2006/relationships/hyperlink" Target="http://legalacts.ru/doc/federalnyi-zakon-ot-09022007-n-16-fz-o/" TargetMode="External"/><Relationship Id="rId27" Type="http://schemas.openxmlformats.org/officeDocument/2006/relationships/hyperlink" Target="http://legalacts.ru/doc/federalnyi-zakon-ot-09022007-n-16-fz-o/" TargetMode="External"/><Relationship Id="rId30" Type="http://schemas.openxmlformats.org/officeDocument/2006/relationships/hyperlink" Target="http://legalacts.ru/kodeks/KOAP-RF/razdel-ii/glava-11/statja-11.3.1/" TargetMode="External"/><Relationship Id="rId35" Type="http://schemas.openxmlformats.org/officeDocument/2006/relationships/hyperlink" Target="http://legalacts.ru/doc/federalnyi-zakon-ot-09022007-n-16-fz-o/" TargetMode="External"/><Relationship Id="rId43" Type="http://schemas.openxmlformats.org/officeDocument/2006/relationships/hyperlink" Target="http://legalacts.ru/kodeks/KOAP-RF/razdel-ii/glava-11/statja-11.15.2/" TargetMode="External"/><Relationship Id="rId48" Type="http://schemas.openxmlformats.org/officeDocument/2006/relationships/hyperlink" Target="http://legalacts.ru/kodeks/KOAP-RF/razdel-ii/glava-11/statja-11.15.2/" TargetMode="External"/><Relationship Id="rId56" Type="http://schemas.openxmlformats.org/officeDocument/2006/relationships/hyperlink" Target="http://legalacts.ru/doc/postanovlenie-pravitelstva-rf-ot-04102013-n-880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legalacts.ru/doc/federalnyi-zakon-ot-09022007-n-16-fz-o/" TargetMode="External"/><Relationship Id="rId51" Type="http://schemas.openxmlformats.org/officeDocument/2006/relationships/hyperlink" Target="http://legalacts.ru/kodeks/KOAP-RF/razdel-ii/glava-11/statja-11.3.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egalacts.ru/doc/postanovlenie-pravitelstva-rf-ot-04102013-n-880/" TargetMode="External"/><Relationship Id="rId17" Type="http://schemas.openxmlformats.org/officeDocument/2006/relationships/hyperlink" Target="http://legalacts.ru/doc/postanovlenie-pravitelstva-rf-ot-04102013-n-880/" TargetMode="External"/><Relationship Id="rId25" Type="http://schemas.openxmlformats.org/officeDocument/2006/relationships/hyperlink" Target="http://legalacts.ru/doc/federalnyi-zakon-ot-09022007-n-16-fz-o/" TargetMode="External"/><Relationship Id="rId33" Type="http://schemas.openxmlformats.org/officeDocument/2006/relationships/hyperlink" Target="http://legalacts.ru/kodeks/KOAP-RF/razdel-ii/glava-19/statja-19.5/" TargetMode="External"/><Relationship Id="rId38" Type="http://schemas.openxmlformats.org/officeDocument/2006/relationships/hyperlink" Target="http://legalacts.ru/kodeks/KOAP-RF/razdel-ii/glava-11/statja-11.15.2/" TargetMode="External"/><Relationship Id="rId46" Type="http://schemas.openxmlformats.org/officeDocument/2006/relationships/hyperlink" Target="http://legalacts.ru/kodeks/KOAP-RF/razdel-ii/glava-11/statja-11.3.1/" TargetMode="External"/><Relationship Id="rId59" Type="http://schemas.openxmlformats.org/officeDocument/2006/relationships/hyperlink" Target="http://legalacts.ru/doc/postanovlenie-pravitelstva-rf-ot-04102013-n-8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5569</Words>
  <Characters>31746</Characters>
  <Application>Microsoft Office Word</Application>
  <DocSecurity>0</DocSecurity>
  <Lines>264</Lines>
  <Paragraphs>74</Paragraphs>
  <ScaleCrop>false</ScaleCrop>
  <Company/>
  <LinksUpToDate>false</LinksUpToDate>
  <CharactersWithSpaces>37241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2019-04-22T17:14:00Z</dcterms:created>
  <dcterms:modified xsi:type="dcterms:W3CDTF">2019-04-22T17:16:00Z</dcterms:modified>
</cp:coreProperties>
</file>