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5246" w:type="dxa"/>
        <w:tblInd w:w="-17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79"/>
        <w:gridCol w:w="8"/>
        <w:gridCol w:w="204"/>
        <w:gridCol w:w="4829"/>
        <w:gridCol w:w="7"/>
        <w:gridCol w:w="1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gridAfter w:val="2"/>
          <w:trHeight w:val="10306"/>
        </w:trPr>
        <w:tc>
          <w:tcPr>
            <w:gridSpan w:val="4"/>
            <w:tcW w:w="5220" w:type="dxa"/>
            <w:vAlign w:val="top"/>
            <w:textDirection w:val="lrTb"/>
            <w:noWrap w:val="false"/>
          </w:tcPr>
          <w:p>
            <w:pPr>
              <w:pStyle w:val="622"/>
              <w:jc w:val="both"/>
            </w:pPr>
            <w:r>
              <w:t xml:space="preserve"> </w:t>
            </w:r>
            <w:r/>
          </w:p>
          <w:p>
            <w:pPr>
              <w:pStyle w:val="622"/>
              <w:ind w:left="464"/>
            </w:pPr>
            <w:r>
              <w:t xml:space="preserve"> </w:t>
            </w:r>
            <w:r>
              <w:fldChar w:fldCharType="begin"/>
            </w:r>
            <w:r>
              <w:instrText xml:space="preserve"> SHAPE  \* MERGEFORMAT </w:instrText>
            </w:r>
            <w:r>
              <w:fldChar w:fldCharType="separate"/>
            </w: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414270" cy="1792605"/>
                      <wp:effectExtent l="0" t="0" r="0" b="0"/>
                      <wp:docPr id="1" name="_x0000_s1093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  <pic:nvPr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414270" cy="17926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190.10pt;height:141.15pt;mso-wrap-distance-left:0.00pt;mso-wrap-distance-top:0.00pt;mso-wrap-distance-right:0.00pt;mso-wrap-distance-bottom:0.0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>
              <w:fldChar w:fldCharType="end"/>
            </w:r>
            <w:r/>
          </w:p>
          <w:p>
            <w:pPr>
              <w:pStyle w:val="622"/>
              <w:ind w:left="464"/>
            </w:pPr>
            <w:r/>
            <w:r/>
          </w:p>
          <w:p>
            <w:pPr>
              <w:pStyle w:val="622"/>
              <w:ind w:left="38"/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 xml:space="preserve">Уважение к Правилам дорожного движения, привычку неукоснительно их соблюдать должны прививать своим детям родители.</w:t>
            </w:r>
            <w:r>
              <w:rPr>
                <w:b/>
                <w:bCs/>
                <w:color w:val="ff0000"/>
                <w:sz w:val="28"/>
                <w:szCs w:val="28"/>
              </w:rPr>
            </w:r>
            <w:r>
              <w:rPr>
                <w:b/>
                <w:bCs/>
                <w:color w:val="ff0000"/>
                <w:sz w:val="28"/>
                <w:szCs w:val="28"/>
              </w:rPr>
            </w:r>
          </w:p>
          <w:p>
            <w:pPr>
              <w:pStyle w:val="622"/>
              <w:ind w:left="3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Достаточно хотя бы раз в неделю в течение 10-15 минут со своим ребенком провести беседу-игру по Правилам дорожного движения, чтобы он другими глазами посмотрел на ситуацию. Такой ребенок в дальнейшем самостоятельно</w:t>
            </w:r>
            <w:r>
              <w:rPr>
                <w:sz w:val="28"/>
                <w:szCs w:val="28"/>
              </w:rPr>
              <w:t xml:space="preserve"> сумеет ориентироваться в сложной обстановке на загруженных городских улицах!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622"/>
              <w:ind w:left="38"/>
              <w:jc w:val="center"/>
            </w:pPr>
            <w:r>
              <w:fldChar w:fldCharType="begin"/>
            </w:r>
            <w:r>
              <w:instrText xml:space="preserve"> SHAPE  \* MERGEFORMAT </w:instrText>
            </w:r>
            <w:r>
              <w:fldChar w:fldCharType="separate"/>
            </w: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133600" cy="1535430"/>
                      <wp:effectExtent l="0" t="0" r="0" b="0"/>
                      <wp:docPr id="2" name="_x0000_s1095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  <pic:nvPr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133600" cy="15354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168.00pt;height:120.90pt;mso-wrap-distance-left:0.00pt;mso-wrap-distance-top:0.00pt;mso-wrap-distance-right:0.00pt;mso-wrap-distance-bottom:0.00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>
              <w:fldChar w:fldCharType="end"/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gridAfter w:val="2"/>
          <w:trHeight w:val="10305"/>
        </w:trPr>
        <w:tc>
          <w:tcPr>
            <w:gridSpan w:val="4"/>
            <w:tcW w:w="4836" w:type="dxa"/>
            <w:vAlign w:val="top"/>
            <w:textDirection w:val="lrTb"/>
            <w:noWrap w:val="false"/>
          </w:tcPr>
          <w:p>
            <w:pPr>
              <w:pStyle w:val="626"/>
              <w:jc w:val="center"/>
              <w:spacing w:before="0" w:beforeAutospacing="0" w:after="0" w:afterAutospacing="0"/>
              <w:rPr>
                <w:rFonts w:eastAsia="Calibri"/>
                <w:b/>
                <w:bCs/>
                <w:color w:val="ff0000"/>
                <w:sz w:val="28"/>
                <w:szCs w:val="28"/>
                <w:lang w:eastAsia="en-US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 xml:space="preserve">Родители должны помнить,</w:t>
            </w:r>
            <w:r>
              <w:rPr>
                <w:rFonts w:eastAsia="Calibri"/>
                <w:b/>
                <w:bCs/>
                <w:color w:val="ff0000"/>
                <w:sz w:val="28"/>
                <w:szCs w:val="28"/>
                <w:lang w:eastAsia="en-US"/>
              </w:rPr>
            </w:r>
            <w:r>
              <w:rPr>
                <w:rFonts w:eastAsia="Calibri"/>
                <w:b/>
                <w:bCs/>
                <w:color w:val="ff0000"/>
                <w:sz w:val="28"/>
                <w:szCs w:val="28"/>
                <w:lang w:eastAsia="en-US"/>
              </w:rPr>
            </w:r>
          </w:p>
          <w:p>
            <w:pPr>
              <w:pStyle w:val="622"/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что детей привле</w:t>
            </w:r>
            <w:r>
              <w:rPr>
                <w:sz w:val="28"/>
                <w:szCs w:val="28"/>
              </w:rPr>
              <w:t xml:space="preserve">кает огонь, но их естественный познавательный интерес должен быть направлен в нужное русло. А это значит, что с самого раннего возраста дети должны знать правила обращения с огнем.                                           </w:t>
            </w:r>
            <w:r>
              <w:rPr>
                <w:sz w:val="28"/>
                <w:szCs w:val="28"/>
              </w:rPr>
            </w:r>
          </w:p>
          <w:p>
            <w:pPr>
              <w:pStyle w:val="622"/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Важно объяснить ребенку, что:</w:t>
            </w:r>
            <w:r>
              <w:rPr>
                <w:sz w:val="28"/>
                <w:szCs w:val="28"/>
              </w:rPr>
            </w:r>
          </w:p>
          <w:p>
            <w:pPr>
              <w:pStyle w:val="622"/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*ого</w:t>
            </w:r>
            <w:r>
              <w:rPr>
                <w:sz w:val="28"/>
                <w:szCs w:val="28"/>
              </w:rPr>
              <w:t xml:space="preserve">нь опасен: он может стать началом пожара и причинить ожог;</w:t>
            </w:r>
            <w:r>
              <w:rPr>
                <w:sz w:val="28"/>
                <w:szCs w:val="28"/>
              </w:rPr>
            </w:r>
          </w:p>
          <w:p>
            <w:pPr>
              <w:pStyle w:val="622"/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*существует ряд предметов (спички, бытовая химия., плита…) которые дети не должны трогать;</w:t>
            </w:r>
            <w:r>
              <w:rPr>
                <w:sz w:val="28"/>
                <w:szCs w:val="28"/>
              </w:rPr>
            </w:r>
          </w:p>
          <w:p>
            <w:pPr>
              <w:pStyle w:val="622"/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*неосторожное обращение с огнем вызывает пожар;</w:t>
            </w:r>
            <w:r>
              <w:rPr>
                <w:sz w:val="28"/>
                <w:szCs w:val="28"/>
              </w:rPr>
            </w:r>
          </w:p>
          <w:p>
            <w:pPr>
              <w:pStyle w:val="622"/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*о признаках пожара надо сообщать взрослым</w:t>
            </w:r>
            <w:r>
              <w:rPr>
                <w:sz w:val="28"/>
                <w:szCs w:val="28"/>
              </w:rPr>
            </w:r>
          </w:p>
          <w:p>
            <w:pPr>
              <w:pStyle w:val="622"/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*пожар уничто</w:t>
            </w:r>
            <w:r>
              <w:rPr>
                <w:sz w:val="28"/>
                <w:szCs w:val="28"/>
              </w:rPr>
              <w:t xml:space="preserve">жает жилище, вещи («Кошкин дом»)</w:t>
            </w:r>
            <w:r>
              <w:rPr>
                <w:sz w:val="28"/>
                <w:szCs w:val="28"/>
              </w:rPr>
            </w:r>
          </w:p>
          <w:p>
            <w:pPr>
              <w:pStyle w:val="622"/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*пожар опасен для жизни и здоровья </w:t>
            </w:r>
            <w:r>
              <w:rPr>
                <w:sz w:val="28"/>
                <w:szCs w:val="28"/>
              </w:rPr>
            </w:r>
          </w:p>
          <w:p>
            <w:pPr>
              <w:pStyle w:val="622"/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*пожарные –отважные и сильные борцы с огнем</w:t>
            </w:r>
            <w:r>
              <w:rPr>
                <w:sz w:val="28"/>
                <w:szCs w:val="28"/>
              </w:rPr>
            </w:r>
          </w:p>
          <w:p>
            <w:pPr>
              <w:pStyle w:val="622"/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622"/>
              <w:spacing w:line="0" w:lineRule="atLeast"/>
            </w:pPr>
            <w:r>
              <w:t xml:space="preserve">            </w:t>
            </w:r>
            <w:r>
              <w:fldChar w:fldCharType="begin"/>
            </w:r>
            <w:r>
              <w:instrText xml:space="preserve"> SHAPE  \* MERGEFORMAT </w:instrText>
            </w:r>
            <w:r>
              <w:fldChar w:fldCharType="separate"/>
            </w: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119630" cy="1499235"/>
                      <wp:effectExtent l="0" t="0" r="0" b="0"/>
                      <wp:docPr id="3" name="_x0000_s1091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  <pic:nvPr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119630" cy="14992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width:166.90pt;height:118.05pt;mso-wrap-distance-left:0.00pt;mso-wrap-distance-top:0.00pt;mso-wrap-distance-right:0.00pt;mso-wrap-distance-bottom:0.00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>
              <w:fldChar w:fldCharType="end"/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gridAfter w:val="2"/>
          <w:trHeight w:val="10306"/>
        </w:trPr>
        <w:tc>
          <w:tcPr>
            <w:gridSpan w:val="4"/>
            <w:tcW w:w="5040" w:type="dxa"/>
            <w:vAlign w:val="top"/>
            <w:textDirection w:val="lrTb"/>
            <w:noWrap w:val="false"/>
          </w:tcPr>
          <w:p>
            <w:pPr>
              <w:pStyle w:val="622"/>
            </w:pPr>
            <w:r/>
            <w:r/>
          </w:p>
          <w:p>
            <w:pPr>
              <w:pStyle w:val="622"/>
              <w:ind w:left="122"/>
              <w:jc w:val="center"/>
              <w:rPr>
                <w:b/>
                <w:bCs/>
                <w:color w:val="c00000"/>
                <w:sz w:val="32"/>
                <w:szCs w:val="32"/>
              </w:rPr>
            </w:pPr>
            <w:r>
              <w:rPr>
                <w:b/>
                <w:bCs/>
                <w:color w:val="c00000"/>
                <w:sz w:val="32"/>
                <w:szCs w:val="32"/>
              </w:rPr>
              <w:t xml:space="preserve">М</w:t>
            </w:r>
            <w:r>
              <w:rPr>
                <w:b/>
                <w:bCs/>
                <w:color w:val="c00000"/>
                <w:sz w:val="32"/>
                <w:szCs w:val="32"/>
              </w:rPr>
              <w:t xml:space="preserve">КДО</w:t>
            </w:r>
            <w:r>
              <w:rPr>
                <w:b/>
                <w:bCs/>
                <w:color w:val="c00000"/>
                <w:sz w:val="32"/>
                <w:szCs w:val="32"/>
              </w:rPr>
              <w:t xml:space="preserve">У «</w:t>
            </w:r>
            <w:r>
              <w:rPr>
                <w:b/>
                <w:bCs/>
                <w:color w:val="c00000"/>
                <w:sz w:val="32"/>
                <w:szCs w:val="32"/>
              </w:rPr>
              <w:t xml:space="preserve">Детский </w:t>
            </w:r>
            <w:r>
              <w:rPr>
                <w:b/>
                <w:bCs/>
                <w:color w:val="c00000"/>
                <w:sz w:val="32"/>
                <w:szCs w:val="32"/>
              </w:rPr>
              <w:t xml:space="preserve">сад Тополёк</w:t>
            </w:r>
            <w:r>
              <w:rPr>
                <w:b/>
                <w:bCs/>
                <w:color w:val="c00000"/>
                <w:sz w:val="32"/>
                <w:szCs w:val="32"/>
              </w:rPr>
              <w:t xml:space="preserve">»</w:t>
            </w:r>
            <w:r>
              <w:rPr>
                <w:b/>
                <w:bCs/>
                <w:color w:val="c00000"/>
                <w:sz w:val="32"/>
                <w:szCs w:val="32"/>
              </w:rPr>
            </w:r>
            <w:r>
              <w:rPr>
                <w:b/>
                <w:bCs/>
                <w:color w:val="c00000"/>
                <w:sz w:val="32"/>
                <w:szCs w:val="32"/>
              </w:rPr>
            </w:r>
          </w:p>
          <w:p>
            <w:pPr>
              <w:pStyle w:val="6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6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622"/>
              <w:ind w:left="122"/>
              <w:rPr>
                <w:i/>
                <w:iCs/>
                <w:sz w:val="44"/>
                <w:szCs w:val="44"/>
              </w:rPr>
            </w:pPr>
            <w:r>
              <w:rPr>
                <w:i/>
                <w:iCs/>
                <w:sz w:val="44"/>
                <w:szCs w:val="44"/>
              </w:rPr>
              <w:t xml:space="preserve">Безопасность </w:t>
            </w:r>
            <w:r>
              <w:rPr>
                <w:i/>
                <w:iCs/>
                <w:sz w:val="44"/>
                <w:szCs w:val="44"/>
              </w:rPr>
              <w:t xml:space="preserve">детей наше общее де</w:t>
            </w:r>
            <w:r>
              <w:rPr>
                <w:i/>
                <w:iCs/>
                <w:sz w:val="44"/>
                <w:szCs w:val="44"/>
              </w:rPr>
              <w:t xml:space="preserve">ло</w:t>
            </w:r>
            <w:r>
              <w:rPr>
                <w:i/>
                <w:iCs/>
                <w:sz w:val="44"/>
                <w:szCs w:val="44"/>
              </w:rPr>
            </w:r>
            <w:r>
              <w:rPr>
                <w:i/>
                <w:iCs/>
                <w:sz w:val="44"/>
                <w:szCs w:val="44"/>
              </w:rPr>
            </w:r>
          </w:p>
          <w:p>
            <w:pPr>
              <w:pStyle w:val="622"/>
              <w:ind w:left="122"/>
            </w:pPr>
            <w:r/>
            <w:r/>
          </w:p>
          <w:p>
            <w:pPr>
              <w:pStyle w:val="622"/>
              <w:ind w:left="122"/>
              <w:jc w:val="center"/>
            </w:pPr>
            <w:r>
              <w:fldChar w:fldCharType="begin"/>
            </w:r>
            <w:r>
              <w:instrText xml:space="preserve"> SHAPE  </w:instrText>
            </w:r>
            <w:r>
              <w:instrText xml:space="preserve">\* MERGEF</w:instrText>
            </w:r>
            <w:r>
              <w:instrText xml:space="preserve">ORMAT </w:instrText>
            </w:r>
            <w:r>
              <w:fldChar w:fldCharType="separate"/>
            </w: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825750" cy="2498725"/>
                      <wp:effectExtent l="0" t="0" r="0" b="0"/>
                      <wp:docPr id="4" name="_x0000_s1068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  <pic:nvPr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825750" cy="24987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" o:spid="_x0000_s3" type="#_x0000_t75" style="width:222.50pt;height:196.75pt;mso-wrap-distance-left:0.00pt;mso-wrap-distance-top:0.00pt;mso-wrap-distance-right:0.00pt;mso-wrap-distance-bottom:0.00pt;" stroked="f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>
              <w:fldChar w:fldCharType="end"/>
            </w:r>
            <w:r/>
          </w:p>
          <w:p>
            <w:pPr>
              <w:pStyle w:val="622"/>
            </w:pPr>
            <w:r/>
            <w:r/>
          </w:p>
          <w:p>
            <w:pPr>
              <w:pStyle w:val="627"/>
              <w:jc w:val="center"/>
              <w:widowControl w:val="off"/>
              <w:rPr>
                <w:rFonts w:ascii="Monotype Corsiva" w:hAnsi="Monotype Corsiva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Monotype Corsiva" w:hAnsi="Monotype Corsiva"/>
                <w:b/>
                <w:bCs/>
                <w:color w:val="ff0000"/>
                <w:sz w:val="36"/>
                <w:szCs w:val="36"/>
              </w:rPr>
            </w:r>
            <w:r>
              <w:rPr>
                <w:rFonts w:ascii="Monotype Corsiva" w:hAnsi="Monotype Corsiva"/>
                <w:b/>
                <w:bCs/>
                <w:color w:val="ff0000"/>
                <w:sz w:val="36"/>
                <w:szCs w:val="36"/>
              </w:rPr>
            </w:r>
          </w:p>
          <w:p>
            <w:pPr>
              <w:pStyle w:val="627"/>
              <w:jc w:val="center"/>
              <w:widowControl w:val="off"/>
              <w:rPr>
                <w:rFonts w:ascii="Monotype Corsiva" w:hAnsi="Monotype Corsiva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Monotype Corsiva" w:hAnsi="Monotype Corsiva"/>
                <w:b/>
                <w:bCs/>
                <w:color w:val="ff0000"/>
                <w:sz w:val="36"/>
                <w:szCs w:val="36"/>
              </w:rPr>
            </w:r>
            <w:r>
              <w:rPr>
                <w:rFonts w:ascii="Monotype Corsiva" w:hAnsi="Monotype Corsiva"/>
                <w:b/>
                <w:bCs/>
                <w:color w:val="ff0000"/>
                <w:sz w:val="36"/>
                <w:szCs w:val="36"/>
              </w:rPr>
            </w:r>
          </w:p>
          <w:p>
            <w:pPr>
              <w:pStyle w:val="627"/>
              <w:jc w:val="center"/>
              <w:widowControl w:val="off"/>
              <w:rPr>
                <w:rFonts w:ascii="Monotype Corsiva" w:hAnsi="Monotype Corsiva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Monotype Corsiva" w:hAnsi="Monotype Corsiva"/>
                <w:b/>
                <w:bCs/>
                <w:color w:val="ff0000"/>
                <w:sz w:val="36"/>
                <w:szCs w:val="36"/>
              </w:rPr>
              <w:t xml:space="preserve">Выполнила воспитатель:</w:t>
            </w:r>
            <w:r>
              <w:rPr>
                <w:rFonts w:ascii="Monotype Corsiva" w:hAnsi="Monotype Corsiva"/>
                <w:b/>
                <w:bCs/>
                <w:color w:val="ff0000"/>
                <w:sz w:val="36"/>
                <w:szCs w:val="36"/>
              </w:rPr>
            </w:r>
          </w:p>
          <w:p>
            <w:pPr>
              <w:pStyle w:val="627"/>
              <w:jc w:val="center"/>
              <w:widowControl w:val="off"/>
              <w:rPr>
                <w:rFonts w:ascii="Monotype Corsiva" w:hAnsi="Monotype Corsiva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Monotype Corsiva" w:hAnsi="Monotype Corsiva"/>
                <w:b/>
                <w:bCs/>
                <w:color w:val="000000"/>
                <w:sz w:val="36"/>
                <w:szCs w:val="36"/>
              </w:rPr>
              <w:t xml:space="preserve">Мас</w:t>
            </w:r>
            <w:r>
              <w:rPr>
                <w:rFonts w:ascii="Monotype Corsiva" w:hAnsi="Monotype Corsiva"/>
                <w:b/>
                <w:bCs/>
                <w:color w:val="000000"/>
                <w:sz w:val="36"/>
                <w:szCs w:val="36"/>
              </w:rPr>
              <w:t xml:space="preserve">лакова Ю.</w:t>
            </w:r>
            <w:r>
              <w:rPr>
                <w:rFonts w:ascii="Monotype Corsiva" w:hAnsi="Monotype Corsiva"/>
                <w:b/>
                <w:bCs/>
                <w:color w:val="000000"/>
                <w:sz w:val="36"/>
                <w:szCs w:val="36"/>
              </w:rPr>
              <w:t xml:space="preserve">В</w:t>
            </w:r>
            <w:r>
              <w:rPr>
                <w:rFonts w:ascii="Monotype Corsiva" w:hAnsi="Monotype Corsiva"/>
                <w:b/>
                <w:bCs/>
                <w:color w:val="000000"/>
                <w:sz w:val="36"/>
                <w:szCs w:val="36"/>
              </w:rPr>
              <w:t xml:space="preserve">.</w:t>
            </w:r>
            <w:r>
              <w:rPr>
                <w:rFonts w:ascii="Monotype Corsiva" w:hAnsi="Monotype Corsiva"/>
                <w:b/>
                <w:bCs/>
                <w:color w:val="ff0000"/>
                <w:sz w:val="36"/>
                <w:szCs w:val="36"/>
              </w:rPr>
            </w:r>
            <w:r>
              <w:rPr>
                <w:rFonts w:ascii="Monotype Corsiva" w:hAnsi="Monotype Corsiva"/>
                <w:b/>
                <w:bCs/>
                <w:color w:val="ff0000"/>
                <w:sz w:val="36"/>
                <w:szCs w:val="36"/>
              </w:rPr>
            </w:r>
          </w:p>
          <w:p>
            <w:pPr>
              <w:pStyle w:val="622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0306"/>
        </w:trPr>
        <w:tc>
          <w:tcPr>
            <w:gridSpan w:val="6"/>
            <w:tcBorders>
              <w:bottom w:val="single" w:color="000000" w:sz="4" w:space="0"/>
            </w:tcBorders>
            <w:tcW w:w="5246" w:type="dxa"/>
            <w:vAlign w:val="top"/>
            <w:textDirection w:val="lrTb"/>
            <w:noWrap w:val="false"/>
          </w:tcPr>
          <w:p>
            <w:pPr>
              <w:pStyle w:val="622"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 xml:space="preserve">Список самых опасных для ребенка предметов дома:</w:t>
            </w:r>
            <w:r>
              <w:rPr>
                <w:b/>
                <w:bCs/>
                <w:color w:val="c00000"/>
                <w:sz w:val="28"/>
                <w:szCs w:val="28"/>
              </w:rPr>
            </w:r>
            <w:r>
              <w:rPr>
                <w:b/>
                <w:bCs/>
                <w:color w:val="c00000"/>
                <w:sz w:val="28"/>
                <w:szCs w:val="28"/>
              </w:rPr>
            </w:r>
          </w:p>
          <w:p>
            <w:pPr>
              <w:pStyle w:val="622"/>
              <w:jc w:val="center"/>
              <w:rPr>
                <w:b/>
                <w:bCs/>
                <w:color w:val="002060"/>
                <w:sz w:val="28"/>
                <w:szCs w:val="28"/>
              </w:rPr>
            </w:pPr>
            <w:r>
              <w:rPr>
                <w:b/>
                <w:bCs/>
                <w:color w:val="002060"/>
                <w:sz w:val="28"/>
                <w:szCs w:val="28"/>
              </w:rPr>
            </w:r>
            <w:r>
              <w:rPr>
                <w:b/>
                <w:bCs/>
                <w:color w:val="002060"/>
                <w:sz w:val="28"/>
                <w:szCs w:val="28"/>
              </w:rPr>
            </w:r>
          </w:p>
          <w:p>
            <w:pPr>
              <w:pStyle w:val="622"/>
              <w:numPr>
                <w:ilvl w:val="0"/>
                <w:numId w:val="3"/>
              </w:numPr>
              <w:ind w:left="46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Розетки;</w:t>
            </w:r>
            <w:r>
              <w:rPr>
                <w:sz w:val="28"/>
                <w:szCs w:val="28"/>
              </w:rPr>
            </w:r>
          </w:p>
          <w:p>
            <w:pPr>
              <w:pStyle w:val="622"/>
              <w:numPr>
                <w:ilvl w:val="0"/>
                <w:numId w:val="3"/>
              </w:numPr>
              <w:ind w:left="46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Стелящиеся по комнате провода;</w:t>
            </w:r>
            <w:r>
              <w:rPr>
                <w:sz w:val="28"/>
                <w:szCs w:val="28"/>
              </w:rPr>
            </w:r>
          </w:p>
          <w:p>
            <w:pPr>
              <w:pStyle w:val="622"/>
              <w:numPr>
                <w:ilvl w:val="0"/>
                <w:numId w:val="3"/>
              </w:numPr>
              <w:ind w:left="46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Двери;</w:t>
            </w:r>
            <w:r>
              <w:rPr>
                <w:sz w:val="28"/>
                <w:szCs w:val="28"/>
              </w:rPr>
            </w:r>
          </w:p>
          <w:p>
            <w:pPr>
              <w:pStyle w:val="622"/>
              <w:numPr>
                <w:ilvl w:val="0"/>
                <w:numId w:val="3"/>
              </w:numPr>
              <w:ind w:left="46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Любая техника в доме;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622"/>
              <w:numPr>
                <w:ilvl w:val="0"/>
                <w:numId w:val="3"/>
              </w:numPr>
              <w:ind w:left="46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</w:t>
            </w:r>
            <w:r>
              <w:rPr>
                <w:sz w:val="28"/>
                <w:szCs w:val="28"/>
              </w:rPr>
              <w:t xml:space="preserve">олющие и режущие предметы</w:t>
            </w:r>
            <w:r>
              <w:rPr>
                <w:sz w:val="28"/>
                <w:szCs w:val="28"/>
              </w:rPr>
              <w:t xml:space="preserve">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622"/>
              <w:numPr>
                <w:ilvl w:val="0"/>
                <w:numId w:val="3"/>
              </w:numPr>
              <w:ind w:left="46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Кухня – самая опасная часть дома (подумайте сами, какие опасности таятся в </w:t>
            </w:r>
            <w:r>
              <w:rPr>
                <w:sz w:val="28"/>
                <w:szCs w:val="28"/>
              </w:rPr>
              <w:t xml:space="preserve">электрическом чайнике, стиральной машине, электрической или газовой плите, стеклянной посуде, в ведре для отходов);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622"/>
              <w:numPr>
                <w:ilvl w:val="0"/>
                <w:numId w:val="3"/>
              </w:numPr>
              <w:ind w:left="46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каждой комнате есть окно, в которое хочется заглянуть, даже если для этого нужно вставать на подоконник;</w:t>
            </w:r>
            <w:r>
              <w:rPr>
                <w:sz w:val="28"/>
                <w:szCs w:val="28"/>
              </w:rPr>
            </w:r>
          </w:p>
          <w:p>
            <w:pPr>
              <w:pStyle w:val="622"/>
              <w:numPr>
                <w:ilvl w:val="0"/>
                <w:numId w:val="3"/>
              </w:numPr>
              <w:ind w:left="46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Мелкие предметы.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622"/>
            </w:pPr>
            <w:r>
              <w:rPr>
                <w:rFonts w:eastAsia="Calibri"/>
                <w:b/>
                <w:bCs/>
                <w:i/>
                <w:iCs/>
                <w:color w:val="ff0000"/>
                <w:sz w:val="28"/>
                <w:szCs w:val="28"/>
                <w:lang w:eastAsia="en-US"/>
              </w:rPr>
              <w:fldChar w:fldCharType="begin"/>
            </w:r>
            <w:r>
              <w:rPr>
                <w:rFonts w:eastAsia="Calibri"/>
                <w:b/>
                <w:bCs/>
                <w:i/>
                <w:iCs/>
                <w:color w:val="ff0000"/>
                <w:sz w:val="28"/>
                <w:szCs w:val="28"/>
                <w:lang w:eastAsia="en-US"/>
              </w:rPr>
              <w:instrText xml:space="preserve"> SHAPE  \* MERGEFORMAT </w:instrText>
            </w:r>
            <w:r>
              <w:rPr>
                <w:rFonts w:eastAsia="Calibri"/>
                <w:b/>
                <w:bCs/>
                <w:i/>
                <w:iCs/>
                <w:color w:val="ff0000"/>
                <w:sz w:val="28"/>
                <w:szCs w:val="28"/>
                <w:lang w:eastAsia="en-US"/>
              </w:rPr>
              <w:fldChar w:fldCharType="separate"/>
            </w: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256030" cy="1252855"/>
                      <wp:effectExtent l="0" t="0" r="0" b="0"/>
                      <wp:docPr id="5" name="_x0000_s1089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  <pic:nvPr/>
                            </pic:nvPicPr>
                            <pic:blipFill>
                              <a:blip r:embed="rId13"/>
                              <a:stretch/>
                            </pic:blipFill>
                            <pic:spPr bwMode="auto">
                              <a:xfrm rot="21179999">
                                <a:off x="0" y="0"/>
                                <a:ext cx="1256030" cy="12528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" o:spid="_x0000_s4" type="#_x0000_t75" style="width:98.90pt;height:98.65pt;mso-wrap-distance-left:0.00pt;mso-wrap-distance-top:0.00pt;mso-wrap-distance-right:0.00pt;mso-wrap-distance-bottom:0.00pt;rotation:352;" stroked="f">
                      <v:path textboxrect="0,0,0,0"/>
                      <v:imagedata r:id="rId13" o:title=""/>
                    </v:shape>
                  </w:pict>
                </mc:Fallback>
              </mc:AlternateContent>
            </w:r>
            <w:r>
              <w:rPr>
                <w:rFonts w:eastAsia="Calibri"/>
                <w:b/>
                <w:bCs/>
                <w:i/>
                <w:iCs/>
                <w:color w:val="ff0000"/>
                <w:sz w:val="28"/>
                <w:szCs w:val="28"/>
                <w:lang w:eastAsia="en-US"/>
              </w:rPr>
              <w:fldChar w:fldCharType="end"/>
            </w:r>
            <w:r>
              <w:rPr>
                <w:rFonts w:eastAsia="Calibri"/>
                <w:b/>
                <w:bCs/>
                <w:i/>
                <w:iCs/>
                <w:color w:val="ff0000"/>
                <w:sz w:val="28"/>
                <w:szCs w:val="28"/>
                <w:lang w:eastAsia="en-US"/>
              </w:rPr>
              <w:fldChar w:fldCharType="begin"/>
            </w:r>
            <w:r>
              <w:rPr>
                <w:rFonts w:eastAsia="Calibri"/>
                <w:b/>
                <w:bCs/>
                <w:i/>
                <w:iCs/>
                <w:color w:val="ff0000"/>
                <w:sz w:val="28"/>
                <w:szCs w:val="28"/>
                <w:lang w:eastAsia="en-US"/>
              </w:rPr>
              <w:instrText xml:space="preserve"> SHAPE  \* MERGEFORMAT </w:instrText>
            </w:r>
            <w:r>
              <w:rPr>
                <w:rFonts w:eastAsia="Calibri"/>
                <w:b/>
                <w:bCs/>
                <w:i/>
                <w:iCs/>
                <w:color w:val="ff0000"/>
                <w:sz w:val="28"/>
                <w:szCs w:val="28"/>
                <w:lang w:eastAsia="en-US"/>
              </w:rPr>
              <w:fldChar w:fldCharType="separate"/>
            </w:r>
            <w:r>
              <w:rPr>
                <w:rFonts w:eastAsia="Calibri"/>
                <w:b/>
                <w:bCs/>
                <w:i/>
                <w:iCs/>
                <w:color w:val="ff0000"/>
                <w:sz w:val="28"/>
                <w:szCs w:val="28"/>
                <w:lang w:eastAsia="en-US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184275" cy="1235075"/>
                      <wp:effectExtent l="0" t="0" r="0" b="0"/>
                      <wp:docPr id="6" name="_x0000_s109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  <pic:nvPr/>
                            </pic:nvPicPr>
                            <pic:blipFill>
                              <a:blip r:embed="rId14"/>
                              <a:stretch/>
                            </pic:blipFill>
                            <pic:spPr bwMode="auto">
                              <a:xfrm rot="1080000">
                                <a:off x="0" y="0"/>
                                <a:ext cx="1184275" cy="1235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" o:spid="_x0000_s5" type="#_x0000_t75" style="width:93.25pt;height:97.25pt;mso-wrap-distance-left:0.00pt;mso-wrap-distance-top:0.00pt;mso-wrap-distance-right:0.00pt;mso-wrap-distance-bottom:0.00pt;rotation:18;" stroked="f">
                      <v:path textboxrect="0,0,0,0"/>
                      <v:imagedata r:id="rId14" o:title=""/>
                    </v:shape>
                  </w:pict>
                </mc:Fallback>
              </mc:AlternateContent>
            </w:r>
            <w:r>
              <w:rPr>
                <w:rFonts w:eastAsia="Calibri"/>
                <w:b/>
                <w:bCs/>
                <w:i/>
                <w:iCs/>
                <w:color w:val="ff0000"/>
                <w:sz w:val="28"/>
                <w:szCs w:val="28"/>
                <w:lang w:eastAsia="en-US"/>
              </w:rPr>
              <w:fldChar w:fldCharType="end"/>
            </w:r>
            <w:r/>
          </w:p>
          <w:p>
            <w:pPr>
              <w:pStyle w:val="626"/>
              <w:jc w:val="center"/>
              <w:spacing w:before="0" w:beforeAutospacing="0" w:after="0" w:afterAutospacing="0"/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989990" cy="998696"/>
                      <wp:effectExtent l="0" t="0" r="0" b="0"/>
                      <wp:docPr id="7" name="_x0000_i1102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  <pic:nvPr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989990" cy="99869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" o:spid="_x0000_s6" type="#_x0000_t75" style="width:77.95pt;height:78.64pt;mso-wrap-distance-left:0.00pt;mso-wrap-distance-top:0.00pt;mso-wrap-distance-right:0.00pt;mso-wrap-distance-bottom:0.00pt;" stroked="f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/>
          </w:p>
          <w:p>
            <w:pPr>
              <w:pStyle w:val="626"/>
              <w:jc w:val="center"/>
              <w:spacing w:before="0" w:beforeAutospacing="0" w:after="0" w:afterAutospacing="0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 xml:space="preserve">О косметике, лекарствах и бытовой химии.</w:t>
            </w:r>
            <w:r>
              <w:rPr>
                <w:b/>
                <w:bCs/>
                <w:color w:val="c00000"/>
                <w:sz w:val="28"/>
                <w:szCs w:val="28"/>
              </w:rPr>
            </w:r>
            <w:r>
              <w:rPr>
                <w:b/>
                <w:bCs/>
                <w:color w:val="c00000"/>
                <w:sz w:val="28"/>
                <w:szCs w:val="28"/>
              </w:rPr>
            </w:r>
          </w:p>
          <w:p>
            <w:pPr>
              <w:pStyle w:val="626"/>
              <w:jc w:val="center"/>
              <w:spacing w:before="0" w:beforeAutospacing="0" w:after="0" w:afterAutospacing="0"/>
            </w:pPr>
            <w:r>
              <w:rPr>
                <w:b/>
                <w:bCs/>
                <w:color w:val="c00000"/>
                <w:sz w:val="28"/>
                <w:szCs w:val="28"/>
              </w:rPr>
            </w:r>
            <w:r/>
          </w:p>
          <w:p>
            <w:pPr>
              <w:pStyle w:val="626"/>
              <w:ind w:right="153"/>
              <w:jc w:val="both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Яркие упаковки привлекают внимание детей. При этом все эти средства несут повышенную опасность для ребенка. Их нельзя хранить на виду, а шкафчики, в которых </w:t>
            </w:r>
            <w:r>
              <w:rPr>
                <w:sz w:val="28"/>
                <w:szCs w:val="28"/>
              </w:rPr>
              <w:t xml:space="preserve">составлена</w:t>
            </w:r>
            <w:r>
              <w:rPr>
                <w:sz w:val="28"/>
                <w:szCs w:val="28"/>
              </w:rPr>
              <w:t xml:space="preserve"> родительская косметика, средства бытовой химии и лекарства, следует запирать на ключ.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626"/>
              <w:ind w:right="153"/>
              <w:jc w:val="both"/>
              <w:spacing w:before="0" w:beforeAutospacing="0" w:after="0" w:afterAutospacing="0"/>
              <w:rPr>
                <w:rFonts w:eastAsia="Calibri"/>
                <w:i/>
                <w:iCs/>
                <w:sz w:val="32"/>
                <w:szCs w:val="32"/>
                <w:lang w:eastAsia="en-US"/>
              </w:rPr>
            </w:pPr>
            <w:r>
              <w:rPr>
                <w:rFonts w:eastAsia="Calibri"/>
                <w:b/>
                <w:bCs/>
                <w:i/>
                <w:iCs/>
                <w:color w:val="ff0000"/>
                <w:sz w:val="28"/>
                <w:szCs w:val="28"/>
                <w:lang w:eastAsia="en-US"/>
              </w:rPr>
              <w:t xml:space="preserve">       </w:t>
            </w:r>
            <w:r>
              <w:rPr>
                <w:rFonts w:eastAsia="Calibri"/>
                <w:b/>
                <w:bCs/>
                <w:i/>
                <w:iCs/>
                <w:color w:val="ff0000"/>
                <w:sz w:val="28"/>
                <w:szCs w:val="28"/>
                <w:lang w:eastAsia="en-US"/>
              </w:rPr>
              <w:t xml:space="preserve">         </w:t>
            </w:r>
            <w:r>
              <w:rPr>
                <w:rFonts w:eastAsia="Calibri"/>
                <w:b/>
                <w:bCs/>
                <w:i/>
                <w:iCs/>
                <w:color w:val="ff0000"/>
                <w:sz w:val="28"/>
                <w:szCs w:val="28"/>
                <w:lang w:eastAsia="en-US"/>
              </w:rPr>
              <w:t xml:space="preserve">     </w:t>
            </w:r>
            <w:r>
              <w:rPr>
                <w:rFonts w:eastAsia="Calibri"/>
                <w:b/>
                <w:bCs/>
                <w:i/>
                <w:iCs/>
                <w:color w:val="ff0000"/>
                <w:sz w:val="28"/>
                <w:szCs w:val="28"/>
                <w:lang w:eastAsia="en-US"/>
              </w:rPr>
              <w:fldChar w:fldCharType="begin"/>
            </w:r>
            <w:r>
              <w:rPr>
                <w:rFonts w:eastAsia="Calibri"/>
                <w:b/>
                <w:bCs/>
                <w:i/>
                <w:iCs/>
                <w:color w:val="ff0000"/>
                <w:sz w:val="28"/>
                <w:szCs w:val="28"/>
                <w:lang w:eastAsia="en-US"/>
              </w:rPr>
              <w:instrText xml:space="preserve"> SHAPE  \* MERGEFORMAT </w:instrText>
            </w:r>
            <w:r>
              <w:rPr>
                <w:rFonts w:eastAsia="Calibri"/>
                <w:b/>
                <w:bCs/>
                <w:i/>
                <w:iCs/>
                <w:color w:val="ff0000"/>
                <w:sz w:val="28"/>
                <w:szCs w:val="28"/>
                <w:lang w:eastAsia="en-US"/>
              </w:rPr>
              <w:fldChar w:fldCharType="separate"/>
            </w:r>
            <w:r>
              <w:rPr>
                <w:rFonts w:eastAsia="Calibri"/>
                <w:b/>
                <w:bCs/>
                <w:i/>
                <w:iCs/>
                <w:color w:val="ff0000"/>
                <w:sz w:val="28"/>
                <w:szCs w:val="28"/>
                <w:lang w:eastAsia="en-US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223645" cy="1223645"/>
                      <wp:effectExtent l="0" t="0" r="0" b="0"/>
                      <wp:docPr id="8" name="_x0000_s1088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  <pic:nvPr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223645" cy="12236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" o:spid="_x0000_s7" type="#_x0000_t75" style="width:96.35pt;height:96.35pt;mso-wrap-distance-left:0.00pt;mso-wrap-distance-top:0.00pt;mso-wrap-distance-right:0.00pt;mso-wrap-distance-bottom:0.00pt;" stroked="f">
                      <v:path textboxrect="0,0,0,0"/>
                      <v:imagedata r:id="rId16" o:title=""/>
                    </v:shape>
                  </w:pict>
                </mc:Fallback>
              </mc:AlternateContent>
            </w:r>
            <w:r>
              <w:rPr>
                <w:rFonts w:eastAsia="Calibri"/>
                <w:b/>
                <w:bCs/>
                <w:i/>
                <w:iCs/>
                <w:color w:val="ff0000"/>
                <w:sz w:val="28"/>
                <w:szCs w:val="28"/>
                <w:lang w:eastAsia="en-US"/>
              </w:rPr>
              <w:fldChar w:fldCharType="end"/>
            </w:r>
            <w:r>
              <w:rPr>
                <w:rFonts w:eastAsia="Calibri"/>
                <w:i/>
                <w:iCs/>
                <w:sz w:val="32"/>
                <w:szCs w:val="32"/>
                <w:lang w:eastAsia="en-US"/>
              </w:rPr>
            </w:r>
            <w:r>
              <w:rPr>
                <w:rFonts w:eastAsia="Calibri"/>
                <w:i/>
                <w:iCs/>
                <w:sz w:val="32"/>
                <w:szCs w:val="32"/>
                <w:lang w:eastAsia="en-US"/>
              </w:rPr>
            </w:r>
          </w:p>
          <w:p>
            <w:pPr>
              <w:pStyle w:val="626"/>
              <w:ind w:right="153"/>
              <w:jc w:val="both"/>
              <w:spacing w:before="0" w:beforeAutospacing="0" w:after="0" w:afterAutospacing="0"/>
            </w:pPr>
            <w:r>
              <w:rPr>
                <w:rFonts w:eastAsia="Calibri"/>
                <w:b/>
                <w:bCs/>
                <w:i/>
                <w:iCs/>
                <w:color w:val="ff0000"/>
                <w:sz w:val="28"/>
                <w:szCs w:val="28"/>
                <w:lang w:eastAsia="en-US"/>
              </w:rPr>
              <w:t xml:space="preserve">Ребенок должен четко знать и понимать, что можно делать, а что делать не стоит. Дети до 7 лет не должны оставаться без присмотра взрослых. В квартире нужно создать безопасную среду, исключающую потенциальный источники опасности для ребенка.</w:t>
            </w:r>
            <w:r>
              <w:t xml:space="preserve"> </w:t>
            </w:r>
            <w:r/>
          </w:p>
          <w:p>
            <w:pPr>
              <w:pStyle w:val="626"/>
              <w:ind w:right="153"/>
              <w:jc w:val="both"/>
              <w:spacing w:before="0" w:beforeAutospacing="0" w:after="0" w:afterAutospacing="0"/>
              <w:rPr>
                <w:rFonts w:eastAsia="Calibri"/>
                <w:b/>
                <w:bCs/>
                <w:i/>
                <w:iCs/>
                <w:color w:val="ff0000"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i/>
                <w:iCs/>
                <w:color w:val="ff0000"/>
                <w:sz w:val="28"/>
                <w:szCs w:val="28"/>
                <w:lang w:eastAsia="en-US"/>
              </w:rPr>
            </w:r>
            <w:r>
              <w:rPr>
                <w:rFonts w:eastAsia="Calibri"/>
                <w:b/>
                <w:bCs/>
                <w:i/>
                <w:iCs/>
                <w:color w:val="ff0000"/>
                <w:sz w:val="28"/>
                <w:szCs w:val="28"/>
                <w:lang w:eastAsia="en-US"/>
              </w:rPr>
            </w:r>
          </w:p>
          <w:p>
            <w:pPr>
              <w:pStyle w:val="626"/>
              <w:spacing w:before="0" w:beforeAutospacing="0" w:after="0" w:afterAutospacing="0"/>
              <w:rPr>
                <w:rFonts w:eastAsia="Calibri"/>
                <w:b/>
                <w:bCs/>
                <w:i/>
                <w:iCs/>
                <w:color w:val="ff0000"/>
                <w:sz w:val="28"/>
                <w:szCs w:val="28"/>
                <w:lang w:eastAsia="en-US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237488" cy="1249441"/>
                      <wp:effectExtent l="0" t="0" r="0" b="0"/>
                      <wp:docPr id="9" name="_x0000_i1104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  <pic:nvPr/>
                            </pic:nvPicPr>
                            <pic:blipFill>
                              <a:blip r:embed="rId1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237488" cy="124944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8" o:spid="_x0000_s8" type="#_x0000_t75" style="width:97.44pt;height:98.38pt;mso-wrap-distance-left:0.00pt;mso-wrap-distance-top:0.00pt;mso-wrap-distance-right:0.00pt;mso-wrap-distance-bottom:0.00pt;" stroked="f">
                      <v:path textboxrect="0,0,0,0"/>
                      <v:imagedata r:id="rId17" o:title=""/>
                    </v:shape>
                  </w:pict>
                </mc:Fallback>
              </mc:AlternateContent>
            </w:r>
            <w:r>
              <w:t xml:space="preserve">              </w:t>
            </w: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266588" cy="1258824"/>
                      <wp:effectExtent l="0" t="0" r="0" b="0"/>
                      <wp:docPr id="10" name="_x0000_i1105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  <pic:nvPr/>
                            </pic:nvPicPr>
                            <pic:blipFill>
                              <a:blip r:embed="rId1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266588" cy="125882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9" o:spid="_x0000_s9" type="#_x0000_t75" style="width:99.73pt;height:99.12pt;mso-wrap-distance-left:0.00pt;mso-wrap-distance-top:0.00pt;mso-wrap-distance-right:0.00pt;mso-wrap-distance-bottom:0.00pt;" stroked="f">
                      <v:path textboxrect="0,0,0,0"/>
                      <v:imagedata r:id="rId18" o:title=""/>
                    </v:shape>
                  </w:pict>
                </mc:Fallback>
              </mc:AlternateContent>
            </w:r>
            <w:r>
              <w:rPr>
                <w:rFonts w:eastAsia="Calibri"/>
                <w:b/>
                <w:bCs/>
                <w:i/>
                <w:iCs/>
                <w:color w:val="ff0000"/>
                <w:sz w:val="28"/>
                <w:szCs w:val="28"/>
                <w:lang w:eastAsia="en-US"/>
              </w:rPr>
            </w:r>
            <w:r>
              <w:rPr>
                <w:rFonts w:eastAsia="Calibri"/>
                <w:b/>
                <w:bCs/>
                <w:i/>
                <w:iCs/>
                <w:color w:val="ff0000"/>
                <w:sz w:val="28"/>
                <w:szCs w:val="28"/>
                <w:lang w:eastAsia="en-US"/>
              </w:rPr>
            </w:r>
          </w:p>
          <w:p>
            <w:pPr>
              <w:pStyle w:val="626"/>
              <w:ind w:left="-104"/>
              <w:jc w:val="center"/>
              <w:spacing w:before="0" w:beforeAutospacing="0" w:after="0" w:afterAutospacing="0"/>
              <w:rPr>
                <w:rFonts w:eastAsia="Calibri"/>
                <w:b/>
                <w:bCs/>
                <w:i/>
                <w:iCs/>
                <w:color w:val="7030a0"/>
                <w:sz w:val="32"/>
                <w:szCs w:val="32"/>
                <w:lang w:eastAsia="en-US"/>
              </w:rPr>
            </w:pPr>
            <w:r>
              <w:rPr>
                <w:rFonts w:eastAsia="Calibri"/>
                <w:b/>
                <w:bCs/>
                <w:i/>
                <w:iCs/>
                <w:color w:val="7030a0"/>
                <w:sz w:val="32"/>
                <w:szCs w:val="32"/>
                <w:lang w:eastAsia="en-US"/>
              </w:rPr>
              <w:t xml:space="preserve">При прогулках с ребенком всегда следите чтобы</w:t>
            </w:r>
            <w:r>
              <w:rPr>
                <w:rFonts w:eastAsia="Calibri"/>
                <w:b/>
                <w:bCs/>
                <w:i/>
                <w:iCs/>
                <w:color w:val="7030a0"/>
                <w:sz w:val="32"/>
                <w:szCs w:val="32"/>
                <w:lang w:eastAsia="en-US"/>
              </w:rPr>
            </w:r>
            <w:r>
              <w:rPr>
                <w:rFonts w:eastAsia="Calibri"/>
                <w:b/>
                <w:bCs/>
                <w:i/>
                <w:iCs/>
                <w:color w:val="7030a0"/>
                <w:sz w:val="32"/>
                <w:szCs w:val="32"/>
                <w:lang w:eastAsia="en-US"/>
              </w:rPr>
            </w:r>
          </w:p>
          <w:p>
            <w:pPr>
              <w:pStyle w:val="626"/>
              <w:spacing w:before="0" w:beforeAutospacing="0" w:after="0" w:afterAutospacing="0" w:line="0" w:lineRule="atLeas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1</w:t>
            </w:r>
            <w:r>
              <w:rPr>
                <w:rFonts w:eastAsia="Calibri"/>
                <w:lang w:eastAsia="en-US"/>
              </w:rPr>
              <w:t xml:space="preserve">. Смотрите, чтобы </w:t>
            </w:r>
            <w:r>
              <w:rPr>
                <w:rFonts w:eastAsia="Calibri"/>
                <w:lang w:eastAsia="en-US"/>
              </w:rPr>
              <w:t xml:space="preserve">ребенок</w:t>
            </w:r>
            <w:r>
              <w:rPr>
                <w:rFonts w:eastAsia="Calibri"/>
                <w:lang w:eastAsia="en-US"/>
              </w:rPr>
              <w:t xml:space="preserve"> не подходил близко к качелям или каруселям</w:t>
            </w:r>
            <w:r>
              <w:rPr>
                <w:rFonts w:eastAsia="Calibri"/>
                <w:lang w:eastAsia="en-US"/>
              </w:rPr>
              <w:t xml:space="preserve">.</w:t>
            </w:r>
            <w:r>
              <w:rPr>
                <w:rFonts w:eastAsia="Calibri"/>
                <w:lang w:eastAsia="en-US"/>
              </w:rPr>
            </w:r>
          </w:p>
          <w:p>
            <w:pPr>
              <w:pStyle w:val="626"/>
              <w:spacing w:before="0" w:beforeAutospacing="0" w:after="0" w:afterAutospacing="0" w:line="0" w:lineRule="atLeas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2</w:t>
            </w:r>
            <w:r>
              <w:rPr>
                <w:rFonts w:eastAsia="Calibri"/>
                <w:lang w:eastAsia="en-US"/>
              </w:rPr>
              <w:t xml:space="preserve">. Следите за тем, чтобы вокруг не находились пьяные люди или люди со странным поведением.</w:t>
            </w:r>
            <w:r>
              <w:rPr>
                <w:rFonts w:eastAsia="Calibri"/>
                <w:lang w:eastAsia="en-US"/>
              </w:rPr>
            </w:r>
          </w:p>
          <w:p>
            <w:pPr>
              <w:pStyle w:val="626"/>
              <w:spacing w:before="0" w:beforeAutospacing="0" w:after="0" w:afterAutospacing="0" w:line="0" w:lineRule="atLeas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3</w:t>
            </w:r>
            <w:r>
              <w:rPr>
                <w:rFonts w:eastAsia="Calibri"/>
                <w:lang w:eastAsia="en-US"/>
              </w:rPr>
              <w:t xml:space="preserve">. Обращайте внимание на собак во дворе, иногда даже мирное с виду животное может внезапно напасть на ребенка.</w:t>
            </w:r>
            <w:r>
              <w:rPr>
                <w:rFonts w:eastAsia="Calibri"/>
                <w:lang w:eastAsia="en-US"/>
              </w:rPr>
            </w:r>
          </w:p>
          <w:p>
            <w:pPr>
              <w:pStyle w:val="626"/>
              <w:spacing w:before="0" w:beforeAutospacing="0" w:after="0" w:afterAutospacing="0" w:line="0" w:lineRule="atLeas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4</w:t>
            </w:r>
            <w:r>
              <w:rPr>
                <w:rFonts w:eastAsia="Calibri"/>
                <w:lang w:eastAsia="en-US"/>
              </w:rPr>
              <w:t xml:space="preserve">. Просматривайте те места, где играет ребенок, следите, чтобы там не было шприцов, стекла и других опасных предметов.</w:t>
            </w:r>
            <w:r>
              <w:rPr>
                <w:rFonts w:eastAsia="Calibri"/>
                <w:lang w:eastAsia="en-US"/>
              </w:rPr>
            </w:r>
          </w:p>
          <w:p>
            <w:pPr>
              <w:pStyle w:val="626"/>
              <w:spacing w:before="0" w:beforeAutospacing="0" w:after="0" w:afterAutospacing="0" w:line="0" w:lineRule="atLeas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5</w:t>
            </w:r>
            <w:r>
              <w:rPr>
                <w:rFonts w:eastAsia="Calibri"/>
                <w:lang w:eastAsia="en-US"/>
              </w:rPr>
              <w:t xml:space="preserve">. Не разрешайте ребенку играть в местах, где есть острые углы, об которые он может травмироваться, например, такие углы могут быть на старых металлических площадках.</w:t>
            </w:r>
            <w:r>
              <w:rPr>
                <w:rFonts w:eastAsia="Calibri"/>
                <w:lang w:eastAsia="en-US"/>
              </w:rPr>
            </w:r>
          </w:p>
          <w:p>
            <w:pPr>
              <w:pStyle w:val="626"/>
              <w:spacing w:before="0" w:beforeAutospacing="0" w:after="0" w:afterAutospacing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6</w:t>
            </w:r>
            <w:r>
              <w:rPr>
                <w:rFonts w:eastAsia="Calibri"/>
                <w:lang w:eastAsia="en-US"/>
              </w:rPr>
              <w:t xml:space="preserve">. Будьте внимательно,</w:t>
            </w:r>
            <w:r>
              <w:rPr>
                <w:rFonts w:eastAsia="Calibri"/>
                <w:lang w:eastAsia="en-US"/>
              </w:rPr>
              <w:t xml:space="preserve"> когда находится на лестницах, возле ограждений с острыми краями или вблизи дороги.</w:t>
            </w: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  <w:p>
            <w:pPr>
              <w:pStyle w:val="626"/>
              <w:spacing w:before="0" w:beforeAutospacing="0" w:after="0" w:afterAutospacing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  <w:p>
            <w:pPr>
              <w:pStyle w:val="626"/>
              <w:jc w:val="both"/>
              <w:spacing w:before="0" w:beforeAutospacing="0" w:after="0" w:afterAutospacing="0"/>
              <w:rPr>
                <w:rFonts w:eastAsia="Calibri"/>
                <w:b/>
                <w:bCs/>
                <w:i/>
                <w:iCs/>
                <w:color w:val="c00000"/>
                <w:lang w:eastAsia="en-US"/>
              </w:rPr>
            </w:pPr>
            <w:r>
              <w:rPr>
                <w:rFonts w:eastAsia="Calibri"/>
                <w:b/>
                <w:bCs/>
                <w:i/>
                <w:iCs/>
                <w:color w:val="c00000"/>
                <w:lang w:eastAsia="en-US"/>
              </w:rPr>
              <w:t xml:space="preserve">Учите детей, даже гуляя в своем дворе, быть внимательным. Если кто-то подошел ко двору, звать взрослых. Нельзя подходить к незнакомым людям, нельзя разговаривать с не знак</w:t>
            </w:r>
            <w:r>
              <w:rPr>
                <w:rFonts w:eastAsia="Calibri"/>
                <w:b/>
                <w:bCs/>
                <w:i/>
                <w:iCs/>
                <w:color w:val="c00000"/>
                <w:lang w:eastAsia="en-US"/>
              </w:rPr>
              <w:t xml:space="preserve">омыми. Число пропавших детей, детей, подвергшихся насилию из года в год не становиться меньше. В наших силах научить детей быть более осмотрительными, научить избегать опасности. Обучить детей безопасному поведению — это значит приучить их к определенному </w:t>
            </w:r>
            <w:r>
              <w:rPr>
                <w:rFonts w:eastAsia="Calibri"/>
                <w:b/>
                <w:bCs/>
                <w:i/>
                <w:iCs/>
                <w:color w:val="c00000"/>
                <w:lang w:eastAsia="en-US"/>
              </w:rPr>
              <w:t xml:space="preserve">образу </w:t>
            </w:r>
            <w:r>
              <w:rPr>
                <w:rFonts w:eastAsia="Calibri"/>
                <w:b/>
                <w:bCs/>
                <w:i/>
                <w:iCs/>
                <w:color w:val="c00000"/>
                <w:sz w:val="28"/>
                <w:szCs w:val="28"/>
                <w:lang w:eastAsia="en-US"/>
              </w:rPr>
              <w:t xml:space="preserve">жизни. </w:t>
            </w:r>
            <w:r>
              <w:rPr>
                <w:rFonts w:eastAsia="Calibri"/>
                <w:b/>
                <w:bCs/>
                <w:i/>
                <w:iCs/>
                <w:color w:val="c00000"/>
                <w:lang w:eastAsia="en-US"/>
              </w:rPr>
              <w:t xml:space="preserve">У ребенка должен выработаться защитный механизм, который автоматически сработает в нужный момент.</w:t>
            </w:r>
            <w:r>
              <w:rPr>
                <w:rFonts w:eastAsia="Calibri"/>
                <w:b/>
                <w:bCs/>
                <w:i/>
                <w:iCs/>
                <w:color w:val="c00000"/>
                <w:lang w:eastAsia="en-US"/>
              </w:rPr>
            </w:r>
            <w:r>
              <w:rPr>
                <w:rFonts w:eastAsia="Calibri"/>
                <w:b/>
                <w:bCs/>
                <w:i/>
                <w:iCs/>
                <w:color w:val="c00000"/>
                <w:lang w:eastAsia="en-US"/>
              </w:rPr>
            </w:r>
          </w:p>
          <w:p>
            <w:pPr>
              <w:pStyle w:val="626"/>
              <w:jc w:val="center"/>
              <w:spacing w:before="0" w:beforeAutospacing="0" w:after="0" w:afterAutospacing="0"/>
              <w:rPr>
                <w:rFonts w:eastAsia="Calibri"/>
                <w:b/>
                <w:bCs/>
                <w:i/>
                <w:iCs/>
                <w:color w:val="ff0000"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i/>
                <w:iCs/>
                <w:color w:val="ff0000"/>
                <w:sz w:val="28"/>
                <w:szCs w:val="28"/>
                <w:lang w:eastAsia="en-US"/>
              </w:rPr>
            </w:r>
            <w:r>
              <w:rPr>
                <w:rFonts w:eastAsia="Calibri"/>
                <w:b/>
                <w:bCs/>
                <w:i/>
                <w:iCs/>
                <w:color w:val="ff0000"/>
                <w:sz w:val="28"/>
                <w:szCs w:val="28"/>
                <w:lang w:eastAsia="en-US"/>
              </w:rPr>
            </w:r>
          </w:p>
          <w:p>
            <w:pPr>
              <w:pStyle w:val="626"/>
              <w:jc w:val="center"/>
              <w:spacing w:before="0" w:beforeAutospacing="0" w:after="0" w:afterAutospacing="0"/>
              <w:rPr>
                <w:rFonts w:eastAsia="Calibri"/>
                <w:b/>
                <w:bCs/>
                <w:i/>
                <w:iCs/>
                <w:color w:val="ff0000"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i/>
                <w:iCs/>
                <w:color w:val="ff0000"/>
                <w:sz w:val="28"/>
                <w:szCs w:val="28"/>
                <w:lang w:eastAsia="en-US"/>
              </w:rPr>
            </w:r>
            <w:r>
              <w:rPr>
                <w:rFonts w:eastAsia="Calibri"/>
                <w:b/>
                <w:bCs/>
                <w:i/>
                <w:iCs/>
                <w:color w:val="ff0000"/>
                <w:sz w:val="28"/>
                <w:szCs w:val="28"/>
                <w:lang w:eastAsia="en-US"/>
              </w:rPr>
            </w:r>
          </w:p>
          <w:p>
            <w:pPr>
              <w:pStyle w:val="626"/>
              <w:jc w:val="center"/>
              <w:spacing w:before="0" w:beforeAutospacing="0" w:after="0" w:afterAutospacing="0"/>
              <w:rPr>
                <w:rFonts w:eastAsia="Calibri"/>
                <w:b/>
                <w:bCs/>
                <w:i/>
                <w:iCs/>
                <w:color w:val="ff0000"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i/>
                <w:iCs/>
                <w:color w:val="ff0000"/>
                <w:sz w:val="28"/>
                <w:szCs w:val="28"/>
                <w:lang w:eastAsia="en-US"/>
              </w:rPr>
            </w:r>
            <w:r>
              <w:rPr>
                <w:rFonts w:eastAsia="Calibri"/>
                <w:b/>
                <w:bCs/>
                <w:i/>
                <w:iCs/>
                <w:color w:val="ff0000"/>
                <w:sz w:val="28"/>
                <w:szCs w:val="28"/>
                <w:lang w:eastAsia="en-US"/>
              </w:rPr>
            </w:r>
          </w:p>
          <w:p>
            <w:pPr>
              <w:pStyle w:val="626"/>
              <w:jc w:val="center"/>
              <w:spacing w:before="0" w:beforeAutospacing="0" w:after="0" w:afterAutospacing="0"/>
              <w:rPr>
                <w:rFonts w:eastAsia="Calibri"/>
                <w:b/>
                <w:bCs/>
                <w:i/>
                <w:iCs/>
                <w:color w:val="ff0000"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i/>
                <w:iCs/>
                <w:color w:val="ff0000"/>
                <w:sz w:val="28"/>
                <w:szCs w:val="28"/>
                <w:lang w:eastAsia="en-US"/>
              </w:rPr>
            </w:r>
            <w:r>
              <w:rPr>
                <w:rFonts w:eastAsia="Calibri"/>
                <w:b/>
                <w:bCs/>
                <w:i/>
                <w:iCs/>
                <w:color w:val="ff0000"/>
                <w:sz w:val="28"/>
                <w:szCs w:val="28"/>
                <w:lang w:eastAsia="en-US"/>
              </w:rPr>
            </w:r>
          </w:p>
          <w:p>
            <w:pPr>
              <w:pStyle w:val="626"/>
              <w:jc w:val="center"/>
              <w:spacing w:before="0" w:beforeAutospacing="0" w:after="0" w:afterAutospacing="0"/>
              <w:rPr>
                <w:rFonts w:eastAsia="Calibri"/>
                <w:b/>
                <w:bCs/>
                <w:i/>
                <w:iCs/>
                <w:color w:val="ff0000"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i/>
                <w:iCs/>
                <w:color w:val="ff0000"/>
                <w:sz w:val="28"/>
                <w:szCs w:val="28"/>
                <w:lang w:eastAsia="en-US"/>
              </w:rPr>
            </w:r>
            <w:r>
              <w:rPr>
                <w:rFonts w:eastAsia="Calibri"/>
                <w:b/>
                <w:bCs/>
                <w:i/>
                <w:iCs/>
                <w:color w:val="ff0000"/>
                <w:sz w:val="28"/>
                <w:szCs w:val="28"/>
                <w:lang w:eastAsia="en-US"/>
              </w:rPr>
            </w:r>
          </w:p>
          <w:p>
            <w:pPr>
              <w:pStyle w:val="626"/>
              <w:jc w:val="center"/>
              <w:spacing w:before="0" w:beforeAutospacing="0" w:after="0" w:afterAutospacing="0"/>
              <w:rPr>
                <w:rFonts w:eastAsia="Calibri"/>
                <w:b/>
                <w:bCs/>
                <w:i/>
                <w:iCs/>
                <w:color w:val="ff0000"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i/>
                <w:iCs/>
                <w:color w:val="ff0000"/>
                <w:sz w:val="28"/>
                <w:szCs w:val="28"/>
                <w:lang w:eastAsia="en-US"/>
              </w:rPr>
            </w:r>
            <w:r>
              <w:rPr>
                <w:rFonts w:eastAsia="Calibri"/>
                <w:b/>
                <w:bCs/>
                <w:i/>
                <w:iCs/>
                <w:color w:val="ff0000"/>
                <w:sz w:val="28"/>
                <w:szCs w:val="28"/>
                <w:lang w:eastAsia="en-US"/>
              </w:rPr>
            </w:r>
          </w:p>
          <w:p>
            <w:pPr>
              <w:pStyle w:val="626"/>
              <w:jc w:val="center"/>
              <w:spacing w:before="0" w:beforeAutospacing="0" w:after="0" w:afterAutospacing="0"/>
              <w:rPr>
                <w:rFonts w:eastAsia="Calibri"/>
                <w:b/>
                <w:bCs/>
                <w:i/>
                <w:iCs/>
                <w:color w:val="ff0000"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i/>
                <w:iCs/>
                <w:color w:val="ff0000"/>
                <w:sz w:val="28"/>
                <w:szCs w:val="28"/>
                <w:lang w:eastAsia="en-US"/>
              </w:rPr>
            </w:r>
            <w:r>
              <w:rPr>
                <w:rFonts w:eastAsia="Calibri"/>
                <w:b/>
                <w:bCs/>
                <w:i/>
                <w:iCs/>
                <w:color w:val="ff0000"/>
                <w:sz w:val="28"/>
                <w:szCs w:val="28"/>
                <w:lang w:eastAsia="en-US"/>
              </w:rPr>
            </w:r>
          </w:p>
          <w:p>
            <w:pPr>
              <w:pStyle w:val="626"/>
              <w:jc w:val="center"/>
              <w:spacing w:before="0" w:beforeAutospacing="0" w:after="0" w:afterAutospacing="0"/>
              <w:rPr>
                <w:rFonts w:eastAsia="Calibri"/>
                <w:b/>
                <w:bCs/>
                <w:i/>
                <w:iCs/>
                <w:color w:val="ff0000"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i/>
                <w:iCs/>
                <w:color w:val="ff0000"/>
                <w:sz w:val="28"/>
                <w:szCs w:val="28"/>
                <w:lang w:eastAsia="en-US"/>
              </w:rPr>
            </w:r>
            <w:r>
              <w:rPr>
                <w:rFonts w:eastAsia="Calibri"/>
                <w:b/>
                <w:bCs/>
                <w:i/>
                <w:iCs/>
                <w:color w:val="ff0000"/>
                <w:sz w:val="28"/>
                <w:szCs w:val="28"/>
                <w:lang w:eastAsia="en-US"/>
              </w:rPr>
            </w:r>
          </w:p>
          <w:p>
            <w:pPr>
              <w:pStyle w:val="626"/>
              <w:jc w:val="center"/>
              <w:spacing w:before="0" w:beforeAutospacing="0" w:after="0" w:afterAutospacing="0"/>
              <w:rPr>
                <w:rFonts w:eastAsia="Calibri"/>
                <w:b/>
                <w:bCs/>
                <w:i/>
                <w:iCs/>
                <w:color w:val="ff0000"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i/>
                <w:iCs/>
                <w:color w:val="ff0000"/>
                <w:sz w:val="28"/>
                <w:szCs w:val="28"/>
                <w:lang w:eastAsia="en-US"/>
              </w:rPr>
            </w:r>
            <w:r>
              <w:rPr>
                <w:rFonts w:eastAsia="Calibri"/>
                <w:b/>
                <w:bCs/>
                <w:i/>
                <w:iCs/>
                <w:color w:val="ff0000"/>
                <w:sz w:val="28"/>
                <w:szCs w:val="28"/>
                <w:lang w:eastAsia="en-US"/>
              </w:rPr>
            </w:r>
          </w:p>
          <w:p>
            <w:pPr>
              <w:pStyle w:val="626"/>
              <w:jc w:val="center"/>
              <w:spacing w:before="0" w:beforeAutospacing="0" w:after="0" w:afterAutospacing="0"/>
              <w:rPr>
                <w:rFonts w:eastAsia="Calibri"/>
                <w:b/>
                <w:bCs/>
                <w:i/>
                <w:iCs/>
                <w:color w:val="ff0000"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i/>
                <w:iCs/>
                <w:color w:val="ff0000"/>
                <w:sz w:val="28"/>
                <w:szCs w:val="28"/>
                <w:lang w:eastAsia="en-US"/>
              </w:rPr>
            </w:r>
            <w:r>
              <w:rPr>
                <w:rFonts w:eastAsia="Calibri"/>
                <w:b/>
                <w:bCs/>
                <w:i/>
                <w:iCs/>
                <w:color w:val="ff0000"/>
                <w:sz w:val="28"/>
                <w:szCs w:val="28"/>
                <w:lang w:eastAsia="en-US"/>
              </w:rPr>
            </w:r>
          </w:p>
          <w:p>
            <w:pPr>
              <w:pStyle w:val="626"/>
              <w:jc w:val="center"/>
              <w:spacing w:before="0" w:beforeAutospacing="0" w:after="0" w:afterAutospacing="0"/>
              <w:rPr>
                <w:rFonts w:eastAsia="Calibri"/>
                <w:b/>
                <w:bCs/>
                <w:i/>
                <w:iCs/>
                <w:color w:val="ff0000"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i/>
                <w:iCs/>
                <w:color w:val="ff0000"/>
                <w:sz w:val="28"/>
                <w:szCs w:val="28"/>
                <w:lang w:eastAsia="en-US"/>
              </w:rPr>
            </w:r>
            <w:r>
              <w:rPr>
                <w:rFonts w:eastAsia="Calibri"/>
                <w:b/>
                <w:bCs/>
                <w:i/>
                <w:iCs/>
                <w:color w:val="ff0000"/>
                <w:sz w:val="28"/>
                <w:szCs w:val="28"/>
                <w:lang w:eastAsia="en-US"/>
              </w:rPr>
            </w:r>
          </w:p>
          <w:p>
            <w:pPr>
              <w:pStyle w:val="626"/>
              <w:jc w:val="center"/>
              <w:spacing w:before="0" w:beforeAutospacing="0" w:after="0" w:afterAutospacing="0"/>
              <w:rPr>
                <w:rFonts w:eastAsia="Calibri"/>
                <w:b/>
                <w:bCs/>
                <w:i/>
                <w:iCs/>
                <w:color w:val="ff0000"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i/>
                <w:iCs/>
                <w:color w:val="ff0000"/>
                <w:sz w:val="28"/>
                <w:szCs w:val="28"/>
                <w:lang w:eastAsia="en-US"/>
              </w:rPr>
            </w:r>
            <w:r>
              <w:rPr>
                <w:rFonts w:eastAsia="Calibri"/>
                <w:b/>
                <w:bCs/>
                <w:i/>
                <w:iCs/>
                <w:color w:val="ff0000"/>
                <w:sz w:val="28"/>
                <w:szCs w:val="28"/>
                <w:lang w:eastAsia="en-US"/>
              </w:rPr>
            </w:r>
          </w:p>
          <w:p>
            <w:pPr>
              <w:pStyle w:val="626"/>
              <w:jc w:val="center"/>
              <w:spacing w:before="0" w:beforeAutospacing="0" w:after="0" w:afterAutospacing="0"/>
              <w:rPr>
                <w:rFonts w:eastAsia="Calibri"/>
                <w:b/>
                <w:bCs/>
                <w:i/>
                <w:iCs/>
                <w:color w:val="ff0000"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i/>
                <w:iCs/>
                <w:color w:val="ff0000"/>
                <w:sz w:val="28"/>
                <w:szCs w:val="28"/>
                <w:lang w:eastAsia="en-US"/>
              </w:rPr>
            </w:r>
            <w:r>
              <w:rPr>
                <w:rFonts w:eastAsia="Calibri"/>
                <w:b/>
                <w:bCs/>
                <w:i/>
                <w:iCs/>
                <w:color w:val="ff0000"/>
                <w:sz w:val="28"/>
                <w:szCs w:val="28"/>
                <w:lang w:eastAsia="en-US"/>
              </w:rPr>
            </w:r>
          </w:p>
          <w:p>
            <w:pPr>
              <w:pStyle w:val="626"/>
              <w:jc w:val="center"/>
              <w:spacing w:before="0" w:beforeAutospacing="0" w:after="0" w:afterAutospacing="0"/>
              <w:rPr>
                <w:rFonts w:eastAsia="Calibri"/>
                <w:b/>
                <w:bCs/>
                <w:i/>
                <w:iCs/>
                <w:color w:val="ff0000"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i/>
                <w:iCs/>
                <w:color w:val="ff0000"/>
                <w:sz w:val="28"/>
                <w:szCs w:val="28"/>
                <w:lang w:eastAsia="en-US"/>
              </w:rPr>
            </w:r>
            <w:r>
              <w:rPr>
                <w:rFonts w:eastAsia="Calibri"/>
                <w:b/>
                <w:bCs/>
                <w:i/>
                <w:iCs/>
                <w:color w:val="ff0000"/>
                <w:sz w:val="28"/>
                <w:szCs w:val="28"/>
                <w:lang w:eastAsia="en-US"/>
              </w:rPr>
            </w:r>
          </w:p>
          <w:p>
            <w:pPr>
              <w:pStyle w:val="626"/>
              <w:jc w:val="center"/>
              <w:spacing w:before="0" w:beforeAutospacing="0" w:after="0" w:afterAutospacing="0"/>
              <w:rPr>
                <w:rFonts w:eastAsia="Calibri"/>
                <w:b/>
                <w:bCs/>
                <w:i/>
                <w:iCs/>
                <w:color w:val="ff0000"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i/>
                <w:iCs/>
                <w:color w:val="ff0000"/>
                <w:sz w:val="28"/>
                <w:szCs w:val="28"/>
                <w:lang w:eastAsia="en-US"/>
              </w:rPr>
            </w:r>
            <w:r>
              <w:rPr>
                <w:rFonts w:eastAsia="Calibri"/>
                <w:b/>
                <w:bCs/>
                <w:i/>
                <w:iCs/>
                <w:color w:val="ff0000"/>
                <w:sz w:val="28"/>
                <w:szCs w:val="28"/>
                <w:lang w:eastAsia="en-US"/>
              </w:rPr>
            </w:r>
          </w:p>
          <w:p>
            <w:pPr>
              <w:pStyle w:val="626"/>
              <w:jc w:val="center"/>
              <w:spacing w:before="0" w:beforeAutospacing="0" w:after="0" w:afterAutospacing="0"/>
              <w:rPr>
                <w:rFonts w:eastAsia="Calibri"/>
                <w:b/>
                <w:bCs/>
                <w:i/>
                <w:iCs/>
                <w:color w:val="ff0000"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i/>
                <w:iCs/>
                <w:color w:val="ff0000"/>
                <w:sz w:val="28"/>
                <w:szCs w:val="28"/>
                <w:lang w:eastAsia="en-US"/>
              </w:rPr>
            </w:r>
            <w:r>
              <w:rPr>
                <w:rFonts w:eastAsia="Calibri"/>
                <w:b/>
                <w:bCs/>
                <w:i/>
                <w:iCs/>
                <w:color w:val="ff0000"/>
                <w:sz w:val="28"/>
                <w:szCs w:val="28"/>
                <w:lang w:eastAsia="en-US"/>
              </w:rPr>
            </w:r>
          </w:p>
          <w:p>
            <w:pPr>
              <w:pStyle w:val="626"/>
              <w:jc w:val="center"/>
              <w:spacing w:before="0" w:beforeAutospacing="0" w:after="0" w:afterAutospacing="0"/>
              <w:rPr>
                <w:rFonts w:eastAsia="Calibri"/>
                <w:b/>
                <w:bCs/>
                <w:i/>
                <w:iCs/>
                <w:color w:val="ff0000"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i/>
                <w:iCs/>
                <w:color w:val="ff0000"/>
                <w:sz w:val="28"/>
                <w:szCs w:val="28"/>
                <w:lang w:eastAsia="en-US"/>
              </w:rPr>
            </w:r>
            <w:r>
              <w:rPr>
                <w:rFonts w:eastAsia="Calibri"/>
                <w:b/>
                <w:bCs/>
                <w:i/>
                <w:iCs/>
                <w:color w:val="ff0000"/>
                <w:sz w:val="28"/>
                <w:szCs w:val="28"/>
                <w:lang w:eastAsia="en-US"/>
              </w:rPr>
            </w:r>
          </w:p>
          <w:p>
            <w:pPr>
              <w:pStyle w:val="626"/>
              <w:jc w:val="center"/>
              <w:spacing w:before="0" w:beforeAutospacing="0" w:after="0" w:afterAutospacing="0"/>
              <w:rPr>
                <w:rFonts w:eastAsia="Calibri"/>
                <w:b/>
                <w:bCs/>
                <w:i/>
                <w:iCs/>
                <w:color w:val="ff0000"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i/>
                <w:iCs/>
                <w:color w:val="ff0000"/>
                <w:sz w:val="28"/>
                <w:szCs w:val="28"/>
                <w:lang w:eastAsia="en-US"/>
              </w:rPr>
            </w:r>
            <w:r>
              <w:rPr>
                <w:rFonts w:eastAsia="Calibri"/>
                <w:b/>
                <w:bCs/>
                <w:i/>
                <w:iCs/>
                <w:color w:val="ff0000"/>
                <w:sz w:val="28"/>
                <w:szCs w:val="28"/>
                <w:lang w:eastAsia="en-US"/>
              </w:rPr>
            </w:r>
          </w:p>
          <w:p>
            <w:pPr>
              <w:pStyle w:val="626"/>
              <w:jc w:val="center"/>
              <w:spacing w:before="0" w:beforeAutospacing="0" w:after="0" w:afterAutospacing="0"/>
              <w:rPr>
                <w:rFonts w:eastAsia="Calibri"/>
                <w:b/>
                <w:bCs/>
                <w:i/>
                <w:iCs/>
                <w:color w:val="ff0000"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i/>
                <w:iCs/>
                <w:color w:val="ff0000"/>
                <w:sz w:val="28"/>
                <w:szCs w:val="28"/>
                <w:lang w:eastAsia="en-US"/>
              </w:rPr>
            </w:r>
            <w:r>
              <w:rPr>
                <w:rFonts w:eastAsia="Calibri"/>
                <w:b/>
                <w:bCs/>
                <w:i/>
                <w:iCs/>
                <w:color w:val="ff0000"/>
                <w:sz w:val="28"/>
                <w:szCs w:val="28"/>
                <w:lang w:eastAsia="en-US"/>
              </w:rPr>
            </w:r>
          </w:p>
          <w:p>
            <w:pPr>
              <w:pStyle w:val="626"/>
              <w:jc w:val="center"/>
              <w:spacing w:before="0" w:beforeAutospacing="0" w:after="0" w:afterAutospacing="0"/>
              <w:rPr>
                <w:rFonts w:eastAsia="Calibri"/>
                <w:b/>
                <w:bCs/>
                <w:i/>
                <w:iCs/>
                <w:color w:val="ff0000"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i/>
                <w:iCs/>
                <w:color w:val="ff0000"/>
                <w:sz w:val="28"/>
                <w:szCs w:val="28"/>
                <w:lang w:eastAsia="en-US"/>
              </w:rPr>
            </w:r>
            <w:r>
              <w:rPr>
                <w:rFonts w:eastAsia="Calibri"/>
                <w:b/>
                <w:bCs/>
                <w:i/>
                <w:iCs/>
                <w:color w:val="ff0000"/>
                <w:sz w:val="28"/>
                <w:szCs w:val="28"/>
                <w:lang w:eastAsia="en-US"/>
              </w:rPr>
            </w:r>
          </w:p>
          <w:p>
            <w:pPr>
              <w:pStyle w:val="622"/>
              <w:spacing w:after="160" w:line="259" w:lineRule="auto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gridAfter w:val="2"/>
          <w:trHeight w:val="10305"/>
        </w:trPr>
        <w:tc>
          <w:tcPr>
            <w:gridSpan w:val="4"/>
            <w:tcW w:w="5220" w:type="dxa"/>
            <w:vAlign w:val="top"/>
            <w:textDirection w:val="lrTb"/>
            <w:noWrap w:val="false"/>
          </w:tcPr>
          <w:p>
            <w:pPr>
              <w:pStyle w:val="622"/>
              <w:spacing w:after="160" w:line="259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</w:r>
            <w:r>
              <w:rPr>
                <w:rFonts w:eastAsia="Calibri"/>
                <w:sz w:val="28"/>
                <w:szCs w:val="28"/>
                <w:lang w:eastAsia="en-US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gridAfter w:val="2"/>
          <w:trHeight w:val="10306"/>
        </w:trPr>
        <w:tc>
          <w:tcPr>
            <w:gridSpan w:val="4"/>
            <w:tcW w:w="5048" w:type="dxa"/>
            <w:vAlign w:val="top"/>
            <w:textDirection w:val="lrTb"/>
            <w:noWrap w:val="false"/>
          </w:tcPr>
          <w:p>
            <w:pPr>
              <w:pStyle w:val="622"/>
            </w:pPr>
            <w:r/>
            <w:r/>
          </w:p>
        </w:tc>
      </w:tr>
    </w:tbl>
    <w:sectPr>
      <w:footnotePr/>
      <w:endnotePr/>
      <w:type w:val="nextPage"/>
      <w:pgSz w:w="16838" w:h="11906" w:orient="landscape"/>
      <w:pgMar w:top="851" w:right="851" w:bottom="851" w:left="851" w:header="709" w:footer="709" w:gutter="0"/>
      <w:cols w:num="3" w:sep="0" w:space="708" w:equalWidth="0">
        <w:col w:w="4573" w:space="708"/>
        <w:col w:w="4573" w:space="708"/>
        <w:col w:w="4573" w:space="0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onotype Corsiva">
    <w:panose1 w:val="02000000000000000000"/>
  </w:font>
  <w:font w:name="Calibri">
    <w:panose1 w:val="020F0502020204030204"/>
  </w:font>
  <w:font w:name="Symbol">
    <w:panose1 w:val="05010000000000000000"/>
  </w:font>
  <w:font w:name="Courier New">
    <w:panose1 w:val="02070309020205020404"/>
  </w:font>
  <w:font w:name="Wingdings">
    <w:panose1 w:val="05010000000000000000"/>
  </w:font>
  <w:font w:name="Century Schoolbook">
    <w:panose1 w:val="0206060305060502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52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57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9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1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3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45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7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9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12" w:hanging="180"/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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22"/>
    <w:next w:val="622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22"/>
    <w:next w:val="622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22"/>
    <w:next w:val="622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22"/>
    <w:next w:val="622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22"/>
    <w:next w:val="622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22"/>
    <w:next w:val="622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22"/>
    <w:next w:val="622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22"/>
    <w:next w:val="622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22"/>
    <w:next w:val="622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22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22"/>
    <w:next w:val="622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22"/>
    <w:next w:val="622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22"/>
    <w:next w:val="622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22"/>
    <w:next w:val="622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22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22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22"/>
    <w:next w:val="622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11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22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22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22"/>
    <w:next w:val="622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22"/>
    <w:next w:val="622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22"/>
    <w:next w:val="622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22"/>
    <w:next w:val="622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22"/>
    <w:next w:val="622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22"/>
    <w:next w:val="622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22"/>
    <w:next w:val="622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22"/>
    <w:next w:val="622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22"/>
    <w:next w:val="622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22"/>
    <w:next w:val="622"/>
    <w:uiPriority w:val="99"/>
    <w:unhideWhenUsed/>
    <w:pPr>
      <w:spacing w:after="0" w:afterAutospacing="0"/>
    </w:pPr>
  </w:style>
  <w:style w:type="paragraph" w:styleId="622" w:default="1">
    <w:name w:val="Normal"/>
    <w:next w:val="622"/>
    <w:link w:val="622"/>
    <w:qFormat/>
    <w:rPr>
      <w:sz w:val="24"/>
      <w:szCs w:val="24"/>
      <w:lang w:val="ru-RU" w:eastAsia="ru-RU" w:bidi="ar-SA"/>
    </w:rPr>
  </w:style>
  <w:style w:type="character" w:styleId="623">
    <w:name w:val="Основной шрифт абзаца"/>
    <w:next w:val="623"/>
    <w:link w:val="622"/>
    <w:semiHidden/>
  </w:style>
  <w:style w:type="table" w:styleId="624">
    <w:name w:val="Обычная таблица"/>
    <w:next w:val="624"/>
    <w:link w:val="622"/>
    <w:semiHidden/>
    <w:tblPr/>
  </w:style>
  <w:style w:type="numbering" w:styleId="625">
    <w:name w:val="Нет списка"/>
    <w:next w:val="625"/>
    <w:link w:val="622"/>
    <w:semiHidden/>
  </w:style>
  <w:style w:type="paragraph" w:styleId="626">
    <w:name w:val="Обычный (Интернет)"/>
    <w:basedOn w:val="622"/>
    <w:next w:val="626"/>
    <w:link w:val="622"/>
    <w:pPr>
      <w:spacing w:before="100" w:beforeAutospacing="1" w:after="100" w:afterAutospacing="1"/>
    </w:pPr>
  </w:style>
  <w:style w:type="paragraph" w:styleId="627">
    <w:name w:val="msotitle3"/>
    <w:next w:val="627"/>
    <w:link w:val="622"/>
    <w:rPr>
      <w:rFonts w:ascii="Century Schoolbook" w:hAnsi="Century Schoolbook"/>
      <w:i/>
      <w:iCs/>
      <w:color w:val="0000ff"/>
      <w:sz w:val="28"/>
      <w:szCs w:val="28"/>
      <w:lang w:val="ru-RU" w:eastAsia="ru-RU" w:bidi="ar-SA"/>
    </w:rPr>
  </w:style>
  <w:style w:type="character" w:styleId="1235" w:default="1">
    <w:name w:val="Default Paragraph Font"/>
    <w:uiPriority w:val="1"/>
    <w:semiHidden/>
    <w:unhideWhenUsed/>
  </w:style>
  <w:style w:type="numbering" w:styleId="1236" w:default="1">
    <w:name w:val="No List"/>
    <w:uiPriority w:val="99"/>
    <w:semiHidden/>
    <w:unhideWhenUsed/>
  </w:style>
  <w:style w:type="table" w:styleId="1237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jpg"/><Relationship Id="rId16" Type="http://schemas.openxmlformats.org/officeDocument/2006/relationships/image" Target="media/image8.png"/><Relationship Id="rId17" Type="http://schemas.openxmlformats.org/officeDocument/2006/relationships/image" Target="media/image9.jpg"/><Relationship Id="rId18" Type="http://schemas.openxmlformats.org/officeDocument/2006/relationships/image" Target="media/image10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r7-office/2024.4.2.721</Application>
  <Company>ДОМ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Составитель:</dc:title>
  <dc:creator>Азамат</dc:creator>
  <cp:lastModifiedBy>Юля Маслакова</cp:lastModifiedBy>
  <cp:revision>3</cp:revision>
  <dcterms:created xsi:type="dcterms:W3CDTF">2025-01-27T14:46:00Z</dcterms:created>
  <dcterms:modified xsi:type="dcterms:W3CDTF">2026-03-24T06:25:50Z</dcterms:modified>
  <cp:version>1048576</cp:version>
</cp:coreProperties>
</file>