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300" w:line="240" w:lineRule="auto"/>
        <w:contextualSpacing w:val="0"/>
        <w:rPr>
          <w:rFonts w:ascii="Roboto" w:cs="Roboto" w:eastAsia="Roboto" w:hAnsi="Roboto"/>
          <w:color w:val="37474f"/>
          <w:sz w:val="52"/>
          <w:szCs w:val="52"/>
        </w:rPr>
      </w:pPr>
      <w:r w:rsidDel="00000000" w:rsidR="00000000" w:rsidRPr="00000000">
        <w:rPr>
          <w:rFonts w:ascii="Roboto" w:cs="Roboto" w:eastAsia="Roboto" w:hAnsi="Roboto"/>
          <w:color w:val="37474f"/>
          <w:sz w:val="52"/>
          <w:szCs w:val="52"/>
          <w:rtl w:val="0"/>
        </w:rPr>
        <w:t xml:space="preserve">ПЛАН ПРОВЕДЕНИЯ МЕСЯЧНИКА БЕЗОПАСНОСТИ</w:t>
      </w:r>
    </w:p>
    <w:p w:rsidR="00000000" w:rsidDel="00000000" w:rsidP="00000000" w:rsidRDefault="00000000" w:rsidRPr="00000000" w14:paraId="00000001">
      <w:pPr>
        <w:shd w:fill="ffffff" w:val="clear"/>
        <w:spacing w:after="300" w:line="240" w:lineRule="auto"/>
        <w:contextualSpacing w:val="0"/>
        <w:rPr>
          <w:rFonts w:ascii="Roboto" w:cs="Roboto" w:eastAsia="Roboto" w:hAnsi="Roboto"/>
          <w:color w:val="37474f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00" w:line="240" w:lineRule="auto"/>
        <w:contextualSpacing w:val="0"/>
        <w:rPr>
          <w:rFonts w:ascii="Roboto" w:cs="Roboto" w:eastAsia="Roboto" w:hAnsi="Roboto"/>
          <w:color w:val="37474f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line="240" w:lineRule="auto"/>
        <w:contextualSpacing w:val="0"/>
        <w:rPr>
          <w:rFonts w:ascii="Roboto" w:cs="Roboto" w:eastAsia="Roboto" w:hAnsi="Roboto"/>
          <w:color w:val="37474f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="240" w:lineRule="auto"/>
        <w:contextualSpacing w:val="0"/>
        <w:rPr>
          <w:rFonts w:ascii="Roboto" w:cs="Roboto" w:eastAsia="Roboto" w:hAnsi="Roboto"/>
          <w:color w:val="37474f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МКДОУ детский сад № 19 " Тополёк"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tbl>
      <w:tblPr>
        <w:tblStyle w:val="Table1"/>
        <w:tblW w:w="9840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66"/>
        <w:gridCol w:w="5591"/>
        <w:gridCol w:w="1474"/>
        <w:gridCol w:w="2309"/>
        <w:tblGridChange w:id="0">
          <w:tblGrid>
            <w:gridCol w:w="466"/>
            <w:gridCol w:w="5591"/>
            <w:gridCol w:w="1474"/>
            <w:gridCol w:w="2309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Сроки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Ответственный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32"/>
                <w:szCs w:val="32"/>
                <w:rtl w:val="0"/>
              </w:rPr>
              <w:t xml:space="preserve">                                             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32"/>
                <w:szCs w:val="32"/>
                <w:rtl w:val="0"/>
              </w:rPr>
              <w:t xml:space="preserve">Беседы с детьми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«Незнакомец стучит в дверь»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«Как происходят пожары»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«Что делать при пожаре?»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«Незнакомый пакет на улице»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Беседы с детьми по пропаганде пожарной безопасности.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Правила по БДД.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 течение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Воспитатели групп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32"/>
                <w:szCs w:val="32"/>
                <w:rtl w:val="0"/>
              </w:rPr>
              <w:t xml:space="preserve">2.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«Ребёнок с незнакомцем»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Цель: довести до сознания детей о том, что среди людей есть опасные незнакомцы, которым не следует доверять.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«Пожарный номер-01,112»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Цель: познакомить с историей создания пожарной службы. Познакомить со средствами пожаротушения, номерами телефонов пожарной службы.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Воспитывать уважение к труду.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Комплексное занятие «Если в доме случился пожар»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Цель: систематизировать знания детей о бытовых причинах возникновения пожаров. Упражнять в умении создавать сюжетный рисунок по заданной теме.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Комплексное занятие «Правила по БДД»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Цель: расширить знания детей о правилах дорожного движения; закрепить знания о ПДД с помощью продуктивных видов деятельности.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 течение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Воспитатели групп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3. Работа с родителями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Консультации для родителей по теме месячника («Дорожная азбука», правила поведения с незнакомцами», «Дорожные знаки». «Чтобы не случился пожар!» и др.)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Оформление стенгазет «Огонь друг-огонь враг»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Памятка для родителей (в электронном виде) 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«Открытое окно- это опасно»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«Кресло в каждую машину»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«Улица полна неожиданностей»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«О пожарной безопасности»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«Не оставляйте детей без присмотра»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 течение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Воспитатели групп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Родители</w:t>
            </w:r>
          </w:p>
        </w:tc>
      </w:tr>
      <w:tr>
        <w:trPr>
          <w:trHeight w:val="180" w:hRule="atLeast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4. Досуги и развлечения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«Дорожные знаки наши друзья»( показать детям дорожные знаки, рассказать о них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Просмотр мультфильмов: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 «Смешарики на дорогах»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«Маша и медведь»(и другие)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Просмотр видеороликов о работе пожарных.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 течение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Воспитатели групп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5. Художественная литература детям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С.Я.Маршак «Рассказ о неизвестном герое»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С.Я.Маршак «Кошкин дом»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Б.Житков «Пожар»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С.Михалков «Дядя Стёпа»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К.И.Чуковский «Путаница»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Г.Остер «Вредные советы»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-заучивание стихотворений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-отгадывание загадок на противопожарную тематику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-пословицы и поговорки по правилам безопасности и их толкование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-рассматривание иллюстраций, отображающих работу МЧС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 течение месяца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Воспитатели групп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6. Выставки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Организовать выставку рисунков(на выбор):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«Безопасное поведение на улице»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«Дорога, ребенок, безопасность»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«Спаси лес от пожара»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«Огонь-не тронь!»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Конец мая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Воспитатели групп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CA422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A422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 w:val="1"/>
    <w:rsid w:val="00CA42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