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1C2" w:rsidRPr="005301C2" w:rsidRDefault="005301C2" w:rsidP="005301C2">
      <w:pPr>
        <w:pStyle w:val="a3"/>
        <w:shd w:val="clear" w:color="auto" w:fill="FFFFFF"/>
        <w:spacing w:before="0" w:beforeAutospacing="0" w:after="150" w:afterAutospacing="0"/>
        <w:ind w:firstLine="709"/>
        <w:jc w:val="center"/>
        <w:rPr>
          <w:color w:val="000000"/>
          <w:sz w:val="28"/>
          <w:szCs w:val="28"/>
        </w:rPr>
      </w:pPr>
      <w:bookmarkStart w:id="0" w:name="_GoBack"/>
      <w:r w:rsidRPr="005301C2">
        <w:rPr>
          <w:b/>
          <w:bCs/>
          <w:color w:val="000000"/>
          <w:sz w:val="28"/>
          <w:szCs w:val="28"/>
        </w:rPr>
        <w:t>Консультирование родителей «Домашняя игротека, развивающие игры из подручных средств»</w:t>
      </w:r>
    </w:p>
    <w:bookmarkEnd w:id="0"/>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 xml:space="preserve">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w:t>
      </w:r>
      <w:r w:rsidRPr="005301C2">
        <w:rPr>
          <w:color w:val="000000"/>
          <w:sz w:val="28"/>
          <w:szCs w:val="28"/>
        </w:rPr>
        <w:t>например,</w:t>
      </w:r>
      <w:r w:rsidRPr="005301C2">
        <w:rPr>
          <w:color w:val="000000"/>
          <w:sz w:val="28"/>
          <w:szCs w:val="28"/>
        </w:rPr>
        <w:t xml:space="preserve">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 Желательно также отмечать изменения в природе и в окружающей вас обстановке.</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Игры в ванной комнате</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 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Игра между делом</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w:t>
      </w:r>
      <w:proofErr w:type="spellStart"/>
      <w:r w:rsidRPr="005301C2">
        <w:rPr>
          <w:color w:val="000000"/>
          <w:sz w:val="28"/>
          <w:szCs w:val="28"/>
        </w:rPr>
        <w:t>Шуршалки</w:t>
      </w:r>
      <w:proofErr w:type="spellEnd"/>
      <w:r w:rsidRPr="005301C2">
        <w:rPr>
          <w:color w:val="000000"/>
          <w:sz w:val="28"/>
          <w:szCs w:val="28"/>
        </w:rPr>
        <w:t>»), а еще можно играть в «</w:t>
      </w:r>
      <w:proofErr w:type="spellStart"/>
      <w:r w:rsidRPr="005301C2">
        <w:rPr>
          <w:color w:val="000000"/>
          <w:sz w:val="28"/>
          <w:szCs w:val="28"/>
        </w:rPr>
        <w:t>Звенелки</w:t>
      </w:r>
      <w:proofErr w:type="spellEnd"/>
      <w:r w:rsidRPr="005301C2">
        <w:rPr>
          <w:color w:val="000000"/>
          <w:sz w:val="28"/>
          <w:szCs w:val="28"/>
        </w:rPr>
        <w:t>», «</w:t>
      </w:r>
      <w:proofErr w:type="spellStart"/>
      <w:r w:rsidRPr="005301C2">
        <w:rPr>
          <w:color w:val="000000"/>
          <w:sz w:val="28"/>
          <w:szCs w:val="28"/>
        </w:rPr>
        <w:t>Чавкалки</w:t>
      </w:r>
      <w:proofErr w:type="spellEnd"/>
      <w:r w:rsidRPr="005301C2">
        <w:rPr>
          <w:color w:val="000000"/>
          <w:sz w:val="28"/>
          <w:szCs w:val="28"/>
        </w:rPr>
        <w:t>», «</w:t>
      </w:r>
      <w:proofErr w:type="spellStart"/>
      <w:r w:rsidRPr="005301C2">
        <w:rPr>
          <w:color w:val="000000"/>
          <w:sz w:val="28"/>
          <w:szCs w:val="28"/>
        </w:rPr>
        <w:t>Стучалки</w:t>
      </w:r>
      <w:proofErr w:type="spellEnd"/>
      <w:r w:rsidRPr="005301C2">
        <w:rPr>
          <w:color w:val="000000"/>
          <w:sz w:val="28"/>
          <w:szCs w:val="28"/>
        </w:rPr>
        <w:t>», «</w:t>
      </w:r>
      <w:proofErr w:type="spellStart"/>
      <w:r w:rsidRPr="005301C2">
        <w:rPr>
          <w:color w:val="000000"/>
          <w:sz w:val="28"/>
          <w:szCs w:val="28"/>
        </w:rPr>
        <w:t>Скрипелки</w:t>
      </w:r>
      <w:proofErr w:type="spellEnd"/>
      <w:r w:rsidRPr="005301C2">
        <w:rPr>
          <w:color w:val="000000"/>
          <w:sz w:val="28"/>
          <w:szCs w:val="28"/>
        </w:rPr>
        <w:t>» и так далее. 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 Самый простой способ смастерить куклу – это набить газетой бумажный пакет, перекрутить его посередине и стянуть резинкой.</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Игры на кухне</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 xml:space="preserve">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w:t>
      </w:r>
      <w:r w:rsidRPr="005301C2">
        <w:rPr>
          <w:color w:val="000000"/>
          <w:sz w:val="28"/>
          <w:szCs w:val="28"/>
        </w:rPr>
        <w:lastRenderedPageBreak/>
        <w:t>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 Поставьте перед ребенком небольшое блюдце, в котором смешаны горох, рис и гречка, и попросите помочь вам их перебрать. 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 xml:space="preserve">Попросите ребенка отвернуться и на слух определить, что вы сейчас делаете. 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 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 </w:t>
      </w:r>
      <w:proofErr w:type="spellStart"/>
      <w:r w:rsidRPr="005301C2">
        <w:rPr>
          <w:color w:val="000000"/>
          <w:sz w:val="28"/>
          <w:szCs w:val="28"/>
        </w:rPr>
        <w:t>нибудь</w:t>
      </w:r>
      <w:proofErr w:type="spellEnd"/>
      <w:r w:rsidRPr="005301C2">
        <w:rPr>
          <w:color w:val="000000"/>
          <w:sz w:val="28"/>
          <w:szCs w:val="28"/>
        </w:rPr>
        <w:t xml:space="preserve"> интересное, посыпать сахаром и запечь. Вы ели когда-нибудь «настоящий» грузовик, или паровоз с трубой и колесами, или слона? 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 xml:space="preserve">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 Разложите на кухне несколько предметов (кубик, батарейку, катушку и так </w:t>
      </w:r>
      <w:r w:rsidRPr="005301C2">
        <w:rPr>
          <w:color w:val="000000"/>
          <w:sz w:val="28"/>
          <w:szCs w:val="28"/>
        </w:rPr>
        <w:lastRenderedPageBreak/>
        <w:t>далее). Дайте ребенку щипцы и попросите перенести все эти предметы в пустую коробку. Следите, чтобы он ничего не уронил. 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 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ребенка осторожно ощупать его и определить каждый из них. Завязав глаза, попросите узнать продукт по запаху.</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Рисунки, которые малыш создает на кухне, можно украсить солью, насыпав ее на отдельные участки картинок, смазанные клеем.</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Бумажные стаканчики – прекрасный строительный материал. Пусть ребенок попробует поставить их один на другой, так чтобы они не упали. 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 xml:space="preserve">Из сухого завтрака «Колечки» могут получиться отличные бусы и браслеты. Если ребенок знает сказку «Три медведя», можно предложить ему выбрать ложку, миску, кастрюлю для Михаила </w:t>
      </w:r>
      <w:proofErr w:type="spellStart"/>
      <w:r w:rsidRPr="005301C2">
        <w:rPr>
          <w:color w:val="000000"/>
          <w:sz w:val="28"/>
          <w:szCs w:val="28"/>
        </w:rPr>
        <w:t>Иваныча</w:t>
      </w:r>
      <w:proofErr w:type="spellEnd"/>
      <w:r w:rsidRPr="005301C2">
        <w:rPr>
          <w:color w:val="000000"/>
          <w:sz w:val="28"/>
          <w:szCs w:val="28"/>
        </w:rPr>
        <w:t>,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5301C2" w:rsidRPr="005301C2" w:rsidRDefault="005301C2" w:rsidP="005301C2">
      <w:pPr>
        <w:pStyle w:val="a3"/>
        <w:shd w:val="clear" w:color="auto" w:fill="FFFFFF"/>
        <w:spacing w:before="0" w:beforeAutospacing="0" w:after="150" w:afterAutospacing="0"/>
        <w:ind w:firstLine="709"/>
        <w:jc w:val="both"/>
        <w:rPr>
          <w:color w:val="000000"/>
          <w:sz w:val="28"/>
          <w:szCs w:val="28"/>
        </w:rPr>
      </w:pPr>
      <w:r w:rsidRPr="005301C2">
        <w:rPr>
          <w:color w:val="000000"/>
          <w:sz w:val="28"/>
          <w:szCs w:val="28"/>
        </w:rPr>
        <w:t>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только фрукты, потом только круглые предметы, потом только желтые и так далее.</w:t>
      </w:r>
    </w:p>
    <w:p w:rsidR="0057250F" w:rsidRPr="005301C2" w:rsidRDefault="0057250F" w:rsidP="005301C2">
      <w:pPr>
        <w:ind w:firstLine="709"/>
        <w:jc w:val="both"/>
        <w:rPr>
          <w:rFonts w:ascii="Times New Roman" w:hAnsi="Times New Roman" w:cs="Times New Roman"/>
          <w:sz w:val="28"/>
          <w:szCs w:val="28"/>
        </w:rPr>
      </w:pPr>
    </w:p>
    <w:sectPr w:rsidR="0057250F" w:rsidRPr="00530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C2"/>
    <w:rsid w:val="005301C2"/>
    <w:rsid w:val="00572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67584-A7FB-450E-83C8-210834EC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1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1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2024-12-03T16:34:00Z</dcterms:created>
  <dcterms:modified xsi:type="dcterms:W3CDTF">2024-12-03T16:36:00Z</dcterms:modified>
</cp:coreProperties>
</file>